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HSV2-TPK-2026-04-06-UNASSIGNED-TFS-06_PNMR_Filing_P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TFS-06 | PNMR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Partial/similar name match investigation and filing via goAML within 3 business days: investigation steps, documentation, filing template.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12; UAE FIU goAML Guidance; EOCN TFS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TFS-06 | PNMR Filing Procedure - ENTITY: ZOE FZEPartial/similar name match investigation and filing via goAML within 3 business days: investigation steps, documentation, filing template.Regulatory Basis: Cabinet Resolution 74/2020 Art. 12; UAE FIU goAML Guidance; EOCN TFS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