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HSV2-TPK-2026-04-06-UNASSIGNED-TFS-07_CNMR_Filing_P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TFS-07 | CNMR Filing Procedure (formerly 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Counter-Notification Match Report procedure (updated terminology): filing triggers, goAML submission, required fields, supporting documentation, timeline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FIU goAML Guidance (2025 update)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TFS-07 | CNMR Filing Procedure (formerly FFR) - ENTITY: NAPLES LLCCounter-Notification Match Report procedure (updated terminology): filing triggers, goAML submission, required fields, supporting documentation, timeline compliance.Regulatory Basis: Cabinet Resolution 74/2020 Art. 6-7; UAE FIU goAML Guidance (2025 update)Priority: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