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HSV2-TPK-2026-04-06-UNASSIGNED-TFS-07_CNMR_Filing_P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TFS-07 | CNMR Filing Procedure (formerly 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Counter-Notification Match Report procedure (updated terminology): filing triggers, goAML submission, required fields, supporting documentation, timeline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FIU goAML Guidance (2025 update)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TFS-07 | CNMR Filing Procedure (formerly FFR) - ENTITY: FG BRANCHCounter-Notification Match Report procedure (updated terminology): filing triggers, goAML submission, required fields, supporting documentation, timeline compliance.Regulatory Basis: Cabinet Resolution 74/2020 Art. 6-7; UAE FIU goAML Guidance (2025 update)Priority: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