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1213958649536010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HSV2-TPK-2026-04-06-UNASSIGNED-TFS-10_Proliferation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1213958649536010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TFS-10 | Proliferation Financing TFS Compliance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1213958649536010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https://app.asana.com/1/1213645083721316/project/1213908611400789/task/1213958649536010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PF-specific TFS: DPRK/Iran screening, dual-use goods awareness, WMD indicators, UNSC 1718/2231 compliance.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7; Cabinet Resolution 74/2020; FATF Rec. 7; UNSC Res. 1718, 2231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TFS-10 | Proliferation Financing TFS Compliance - ENTITY: GRAMALTIN ASPF-specific TFS: DPRK/Iran screening, dual-use goods awareness, WMD indicators, UNSC 1718/2231 compliance.Regulatory Basis: UAE FDL No.(10) of 2025 Art. 7; Cabinet Resolution 74/2020; FATF Rec. 7; UNSC Res. 1718, 2231Priority: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