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HSV2-TPK-2026-04-06-UNASSIGNED-TFS-10_Proliferation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TFS-10 | Proliferation Financing TFS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TFS: DPRK/Iran screening, dual-use goods awareness, WMD indicators, UNSC 1718/2231 compliance.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Cabinet Resolution 74/2020; FATF Rec. 7;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TFS-10 | Proliferation Financing TFS Compliance - ENTITY: FG BRANCHPF-specific TFS: DPRK/Iran screening, dual-use goods awareness, WMD indicators, UNSC 1718/2231 compliance.Regulatory Basis: UAE FDL No.(10) of 2025 Art. 7; Cabinet Resolution 74/2020; FATF Rec. 7; UNSC Res. 1718, 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