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TM-03 | MLRO Escalation and Filing Determination - ENTITY: MADISON LLC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