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1214048872085412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HSV2-TPK-2026-04-13-UNASSIGNED-FG_LLC_—_MLRO_Monthl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1214048872085412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LLC — MLRO Monthly Report | August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1214048872085412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2026-08-31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https://app.asana.com/1/1213645083721316/project/1214048872008295/task/1214048872085412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LLC | Period: August 2026 | Ref: MLRO-FGLLC-2026-08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1 -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LLC | Period: August 2026 | Ref: MLRO-FGLLC-2026-08 | Prepared by: [name/title] | Date: DD/MM/YYYY | Reviewed by: [name] | Submitted to: [recipients]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2 - EXECUTIVE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2.1 Overall assessment for August 2026. State control effectiveness and regulatory compliance. [Write here]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2.2 Material events. If none: There were no material compliance events during the period covered by this report. [Describe or state none]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2.3 Status: AML/CFT [G/A/R] | TFS [G/A/R] | KYC/CDD [G/A/R] | TM [G/A/R] | Cash [G/A/R] | Training [G/A/R] | GOAML [G/A/R] | Open Issues [G/A/R]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3 - REGULATORY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 [#considered/#filed/#no-action/#pending/refs] | SAR [same] | FFR [same] | PNMR [same]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Case narratives: coded ref | typ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training,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