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1214046813521580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HSV2-TPK-2026-04-13-UNASSIGNED-FG_LLC_—_MLRO_Monthl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1214046813521580 on 2026-04-13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FG LLC — MLRO Monthly Report | July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1214046813521580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MLRO MONTHLY REPORTS — ALL ENTITIES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2026-04-12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2026-07-31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https://app.asana.com/1/1213645083721316/project/1214048872008295/task/1214046813521580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MONTHLY COMPLIANCE REPORT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Fine Gold LLC | Period: July 2026 | Ref: MLRO-FGLLC-2026-07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Strictly Confidential - Management Use Only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| FATF Recommendations | LBMA RGG v9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Retention: 10 years minimum - Article 24, UAE FDL No.(10) of 2025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1 - REPORT IDENTIFICATION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Fine Gold LLC | Period: July 2026 | Ref: MLRO-FGLLC-2026-07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[name/title] | Date: DD/MM/YYYY | Reviewed By: [name/title] | Submitted To: [recipients]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2 - EXECUTIVE SUMMARY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2.1 Overall assessment of AML/CFT compliance posture for July 2026. Be specific and factual.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[Write assessment]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2.2 Material events. If none: There were no material compliance events during the period covered by this report.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cash, training.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