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1214048872109452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HSV2-TPK-2026-04-13-UNASSIGNED-FG_LLC_—_MLRO_Monthl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1214048872109452 on 2026-04-13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FG LLC — MLRO Monthly Report | November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1214048872109452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MLRO MONTHLY REPORTS — ALL ENTITIES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2026-11-30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https://app.asana.com/1/1213645083721316/project/1214048872008295/task/1214048872109452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COMPLIANCE REPORT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Fine Gold LLC | Period: November 2026 | Ref: MLRO-FGLLC-2026-11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Strictly Confidential | Regulatory Basis: UAE FDL No.(10) of 2025 | FATF | LBMA RGG v9 | Retention: 10 years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1: Entity: Fine Gold LLC | Period: November 2026 | Ref: MLRO-FGLLC-2026-11 | Prepared by: [name] | Date: DD/MM/YYYY | Submitted to: [recipients]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2: Overall assessment [write] | Material events [describe or state: There were no material compliance events during the period covered by this report] | Status per area [G/A/R each area]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3: STR/SAR/FFR/PNMR filings [complete] | Case narratives [complete] | No-action decisions [complete - Art.25 tipping-off applies]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4: Screening activity [complete all metrics] | Lists screened [confirm] | Tool/version [complete] | Material alerts [describe or none] | MLRO assessment [write]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5: Portfolio [complete] | Onboarding [complete] | Open EDD [complete] | Periodic reviews [complete] | Exits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dpmsrTrigger, stalled, training,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