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1214046812949238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HSV2-TPK-2026-04-13-UNASSIGNED-FIU_Information_Requ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1214046812949238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 Information Requests — Tracking Register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1214046812949238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https://app.asana.com/1/1213645083721316/project/1214051378270801/task/1214046812949238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Track all FIU information requests received across all entities. Record: date received, entity, request type, statutory response deadline, response date, outcome. Statutory response window must be strictly observed under UAE FDL No.10/2025.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