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1214051379067847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HSV2-TPK-2026-04-13-UNASSIGNED-ZOE_FZE_—_MLRO_Month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1214051379067847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MLRO Monthly Report | May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1214051379067847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https://app.asana.com/1/1213645083721316/project/1214048872008295/task/1214051379067847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May 2026 | Ref: MLRO-ZOEFZE-2026-05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 -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REPORT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May 2026 | Ref: MLRO-ZOEFZE-2026-05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[name/title] | Date: DD/MM/YYYY | Reviewed By: [name] | Submitted To: [recipients]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assessment of Zoe FZE AML/CFT compliance posture for May 2026. State control effectiveness and whether obligations under UAE FDL No.(10) of 2025 were met. [Write here]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2.2 Material events. If none: There were no material compliance events during the period covered by this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2.3 Status: AML/CFT [G/A/R] | TFS [G/A/R] | KYC/CDD [G/A/R] | TM [G/A/R] | Cash [G/A/R] | Training [G/A/R] | GOAML [G/A/R] | Issues [G/A/R]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3 - REGULATORY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STR: Considered [#] Filed [#] No-Action [#] Pending [#] GOAML Refs: [enter]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SAR: C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