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DRAFT QUALITY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HSV2-QAS-2026-04-10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Drafts produced on 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assessed the quality of 0 filing draft(s) produced on 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against a twelve-point rubric that checks whether the draft contains the minimum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content the goAML platform and the Financial Intelligence Unit expect to see.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GRADING SCALE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 (90-100%): ready for MLRO review and filing.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 (75-89%): minor gaps, one revision expected.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 (60-74%): material gaps, the MLRO should request a redraft.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 (40-59%): significant gaps, the draft needs substantial rework.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 (below 40%): the draft is incomplete and should not be submitted.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filing drafts were found for this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drafts to assess today. This is normal if no filing candidates were flagged.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