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DRAFT QUALITY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HSV2-QAS-2026-04-13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Drafts produced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assessed the quality of 0 filing draft(s) produced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a twelve-point rubric that checks whether the draft contains the minimum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 the goAML platform and the Financial Intelligence Unit expect to see.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GRADING SCALE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 (90-100%): ready for MLRO review and filing.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 (75-89%): minor gaps, one revision expected.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 (60-74%): material gaps, the MLRO should request a redraft.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 (40-59%): significant gaps, the draft needs substantial rework.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 (below 40%): the draft is incomplete and should not be submitted.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filing drafts were found for this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drafts to assess today. This is normal if no filing candidates were flagged.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