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HSV2-DER-2026-04-07-SCREENINGS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typology matches today)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red-flag tags matched today)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position for SCREENINGS on 2026-04-07.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There are 0 open items, 0 overdue and 0 at risk within 48 hours.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last 24 hours 0 items closed and 0 new items were raised.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note the typology distribution recorded above and the red-flag items listed in the table.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Review every overdue item with the assignee before end of 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Escalate any unresolved red-flag item to the MLRO for direction.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actions. Confirm that no filing candidate has slipped past its internal deadline.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item requires MLRO intervention today. Routine oversight applies.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