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HSV2-DER-2026-04-07-ZOE_FZE_-_COMPLIANCE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572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121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    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         98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         69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             55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                 33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         32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dpmsrTrigger          31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recycledGold          23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thirdParty            21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cddGap                12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         11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highRiskJurisdiction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unusualPattern        7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stalled          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preciousStones      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                                                         Typology flags      Due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  ------------------  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TRN-32 | Training Effectiveness Review and Management Attest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CBUAE-02 | Licensed Payment Channel Verification and Hawa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QA-04 | Sanctions Screening QA and Accuracy Testing      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GRP-05 | Group Training Standardization and Competency Be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🟢 MOE-20 | UAE Country Embargo and Autonomous Sanctions Com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MOE-14 | UAE Customs Compliance for Gold Import/Export   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🔵 OPS-08 | Annual Employee AML/CFT Competency Assessment   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🔵 OPS-56 | Annual Compliance Training Needs Assessment     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OPS-59 | Precious Stones Compliance Controls (Kimberley P  preciousStones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OPS-20 | Cross-Border Gold Shipment Compliance Framework 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OPS-47 | Scrap Gold and Recycled Precious Metals Controls  recycledGold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OPS-49 | Hawala and Informal Value Transfer Detection (DP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OPS-02 | Large Cash Transaction Reporting (AED 55,000+ Th  cash, dpmsrTrigger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OPS-23 | Third-Party CDD Reliance Framework (FATF R.17)    thirdParty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OPS-14 | Cross-Border Wire Transfer Compliance (FATF R.16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OPS-22 | PEP Ongoing Monitoring and Enhanced Surveillance  pep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OPS-21 | Shell Company and Complex Structure Detection Pr  cddGap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OPS-01 | Daily TFS/Sanctions Screening Log and Documentat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OPS-46 | Artisanal and Small-Scale Mining (ASM) Due Dilig  recycledGold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H-06 | TFS Sanctions List Update Procedure                 sanctions           2026-10-03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position for ZOE FZE - COMPLIANCE PROGRAMME 2026 on 2026-04-07.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There are 572 open items, 0 overdue and 0 at risk within 48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last 24 hours 0 items closed and 121 new items were raised.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note the typology distribution recorded above and the red-flag items listed in the table.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Review every overdue item with the assignee before end of 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Escalate any unresolved red-flag item to the MLRO for direction.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Confirm that no filing candidate has slipped past its internal deadline.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