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DRAFT QUALITY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HSV2-QAS-2026-04-17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Drafts produced on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assessed the quality of 0 filing draft(s) produced on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a twelve-point rubric that checks whether the draft contains the minimum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 the goAML platform and the Financial Intelligence Unit expect to see.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GRADING SCALE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 (90-100%): ready for MLRO review and filing.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 (75-89%): minor gaps, one revision expected.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 (60-74%): material gaps, the MLRO should request a redraft.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 (40-59%): significant gaps, the draft needs substantial rework.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 (below 40%): the draft is incomplete and should not be submitted.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filing drafts were found for this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drafts to assess today. This is normal if no filing candidates were flagged.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