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DRAFT QUALITY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HSV2-QAS-2026-04-15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Drafts produced on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assessed the quality of 0 filing draft(s) produced on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a twelve-point rubric that checks whether the draft contains the minimum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 the goAML platform and the Financial Intelligence Unit expect to see.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GRADING SCALE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 (90-100%): ready for MLRO review and filing.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 (75-89%): minor gaps, one revision expected.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 (60-74%): material gaps, the MLRO should request a redraft.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 (40-59%): significant gaps, the draft needs substantial rework.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 (below 40%): the draft is incomplete and should not be submitted.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filing drafts were found for this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drafts to assess today. This is normal if no filing candidates were flagged.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