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AF13A" w14:textId="77777777" w:rsidR="00C840A8" w:rsidRPr="00C840A8" w:rsidRDefault="00C840A8" w:rsidP="00C840A8">
      <w:pPr>
        <w:pStyle w:val="Title"/>
        <w:rPr>
          <w:rFonts w:eastAsia="Times New Roman"/>
        </w:rPr>
      </w:pPr>
      <w:r w:rsidRPr="00C840A8">
        <w:rPr>
          <w:rFonts w:eastAsia="Times New Roman"/>
        </w:rPr>
        <w:t>Quantor-</w:t>
      </w:r>
      <w:proofErr w:type="spellStart"/>
      <w:r w:rsidRPr="00C840A8">
        <w:rPr>
          <w:rFonts w:eastAsia="Times New Roman"/>
        </w:rPr>
        <w:t>MTFuzz</w:t>
      </w:r>
      <w:proofErr w:type="spellEnd"/>
      <w:r w:rsidRPr="00C840A8">
        <w:rPr>
          <w:rFonts w:eastAsia="Times New Roman"/>
        </w:rPr>
        <w:t>™</w:t>
      </w:r>
    </w:p>
    <w:p w14:paraId="4F052FD0" w14:textId="77777777" w:rsidR="00C840A8" w:rsidRPr="00C840A8" w:rsidRDefault="00C840A8" w:rsidP="00C840A8">
      <w:pPr>
        <w:pStyle w:val="Heading1"/>
        <w:rPr>
          <w:rFonts w:eastAsia="Times New Roman"/>
        </w:rPr>
      </w:pPr>
      <w:proofErr w:type="spellStart"/>
      <w:r w:rsidRPr="00C840A8">
        <w:rPr>
          <w:rFonts w:eastAsia="Times New Roman"/>
        </w:rPr>
        <w:t>CondorBrain</w:t>
      </w:r>
      <w:proofErr w:type="spellEnd"/>
      <w:r w:rsidRPr="00C840A8">
        <w:rPr>
          <w:rFonts w:eastAsia="Times New Roman"/>
        </w:rPr>
        <w:t xml:space="preserve">™ – </w:t>
      </w:r>
      <w:proofErr w:type="spellStart"/>
      <w:r w:rsidRPr="00C840A8">
        <w:rPr>
          <w:rFonts w:eastAsia="Times New Roman"/>
        </w:rPr>
        <w:t>CondorIntelligence</w:t>
      </w:r>
      <w:proofErr w:type="spellEnd"/>
      <w:r w:rsidRPr="00C840A8">
        <w:rPr>
          <w:rFonts w:eastAsia="Times New Roman"/>
        </w:rPr>
        <w:t>™</w:t>
      </w:r>
    </w:p>
    <w:p w14:paraId="15080E37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Style w:val="IntenseEmphasis"/>
        </w:rPr>
      </w:pPr>
      <w:r w:rsidRPr="00C840A8">
        <w:rPr>
          <w:rStyle w:val="IntenseEmphasis"/>
        </w:rPr>
        <w:t>A Predictive-Analytics DeepMamba2 Neural Framework for SPY Iron-Condor Trading</w:t>
      </w:r>
    </w:p>
    <w:p w14:paraId="71160AAD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322D2C">
          <v:rect id="_x0000_i1025" style="width:0;height:1.5pt" o:hralign="center" o:hrstd="t" o:hr="t" fillcolor="#a0a0a0" stroked="f"/>
        </w:pict>
      </w:r>
    </w:p>
    <w:p w14:paraId="75A47F9D" w14:textId="77777777" w:rsidR="00C840A8" w:rsidRPr="00C840A8" w:rsidRDefault="00C840A8" w:rsidP="00C840A8">
      <w:pPr>
        <w:pStyle w:val="Heading2"/>
        <w:rPr>
          <w:rFonts w:eastAsia="Times New Roman"/>
        </w:rPr>
      </w:pPr>
      <w:r w:rsidRPr="00C840A8">
        <w:rPr>
          <w:rFonts w:eastAsia="Times New Roman"/>
        </w:rPr>
        <w:t>SECTION 1 — EXECUTIVE SUMMARY (C-Level)</w:t>
      </w:r>
    </w:p>
    <w:p w14:paraId="42C0921C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(High-level, minimal math, business-focused)</w:t>
      </w:r>
    </w:p>
    <w:p w14:paraId="70B2218C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Quantor-</w:t>
      </w: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MTFuzz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™ introduces a next-generation predictive analytics framework for SPY iron-condor trading, combining:</w:t>
      </w:r>
    </w:p>
    <w:p w14:paraId="7CBDEED8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Institutional-grade market microstructure primitives</w:t>
      </w:r>
    </w:p>
    <w:p w14:paraId="1D80BF65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Multi-timeframe regime detection</w:t>
      </w:r>
    </w:p>
    <w:p w14:paraId="6F3B40F5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Fuzzy-logic reversion scoring</w:t>
      </w:r>
    </w:p>
    <w:p w14:paraId="4F37EAD8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Topology-aware chaos gating</w:t>
      </w:r>
    </w:p>
    <w:p w14:paraId="2F39336A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Diffusion-based forward predictors</w:t>
      </w:r>
    </w:p>
    <w:p w14:paraId="40764645" w14:textId="77777777" w:rsidR="00C840A8" w:rsidRPr="00C840A8" w:rsidRDefault="00C840A8" w:rsidP="00C840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DeepMamba2 sequence modeling</w:t>
      </w:r>
    </w:p>
    <w:p w14:paraId="147299F7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The system, branded as </w:t>
      </w:r>
      <w:proofErr w:type="spellStart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CondorBrain</w:t>
      </w:r>
      <w:proofErr w:type="spellEnd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™ – </w:t>
      </w:r>
      <w:proofErr w:type="spellStart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CondorIntelligence</w:t>
      </w:r>
      <w:proofErr w:type="spellEnd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™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, integrates 58 engineered features — including volatility geometry, curvature, dynamic Bollinger structures, liquidity friction, chaos membership, and fuzzy reversion — to produce a unified, data-driven execution intelligence layer.</w:t>
      </w:r>
    </w:p>
    <w:p w14:paraId="0B89447E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This architecture solves the core problem in options trading: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markets are non-stationary, regime-dependent, and structurally noisy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, and iron-condors require precise timing, volatility estimation, and risk-aware entry/exit logic.</w:t>
      </w:r>
    </w:p>
    <w:p w14:paraId="2C154C3F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™ uses:</w:t>
      </w:r>
    </w:p>
    <w:p w14:paraId="481AE8C0" w14:textId="77777777" w:rsidR="00C840A8" w:rsidRPr="00C840A8" w:rsidRDefault="00C840A8" w:rsidP="00C8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DeepMamba2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for long-range temporal modeling</w:t>
      </w:r>
    </w:p>
    <w:p w14:paraId="4B5FDBC0" w14:textId="77777777" w:rsidR="00C840A8" w:rsidRPr="00C840A8" w:rsidRDefault="00C840A8" w:rsidP="00C8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 forecasters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for forward-looking volatility and price envelopes</w:t>
      </w:r>
    </w:p>
    <w:p w14:paraId="377E31F6" w14:textId="77777777" w:rsidR="00C840A8" w:rsidRPr="00C840A8" w:rsidRDefault="00C840A8" w:rsidP="00C8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Fuzzy-logic</w:t>
      </w:r>
      <w:proofErr w:type="gramEnd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chaos-gated rule engines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for institutional discipline</w:t>
      </w:r>
    </w:p>
    <w:p w14:paraId="7F4F82B4" w14:textId="77777777" w:rsidR="00C840A8" w:rsidRPr="00C840A8" w:rsidRDefault="00C840A8" w:rsidP="00C840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52–</w:t>
      </w:r>
      <w:proofErr w:type="gramStart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 dimensional</w:t>
      </w:r>
      <w:proofErr w:type="gramEnd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feature vectors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capturing market state, microstructure, and regime context</w:t>
      </w:r>
    </w:p>
    <w:p w14:paraId="28563984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The result is a </w:t>
      </w: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predictive, interpretable, and risk-controlled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system that outperforms traditional neural nets, static indicators, and heuristic rule-based systems.</w:t>
      </w:r>
    </w:p>
    <w:p w14:paraId="0EE935D4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2FBFF46">
          <v:rect id="_x0000_i1026" style="width:0;height:1.5pt" o:hralign="center" o:hrstd="t" o:hr="t" fillcolor="#a0a0a0" stroked="f"/>
        </w:pict>
      </w:r>
    </w:p>
    <w:p w14:paraId="23C2B453" w14:textId="77777777" w:rsidR="00C840A8" w:rsidRPr="00C840A8" w:rsidRDefault="00C840A8" w:rsidP="00C840A8">
      <w:pPr>
        <w:pStyle w:val="Heading2"/>
        <w:rPr>
          <w:rFonts w:eastAsia="Times New Roman"/>
        </w:rPr>
      </w:pPr>
      <w:r w:rsidRPr="00C840A8">
        <w:rPr>
          <w:rFonts w:eastAsia="Times New Roman"/>
        </w:rPr>
        <w:lastRenderedPageBreak/>
        <w:t>SECTION 2 — FEATURE TABLE (58 FEATURES)</w:t>
      </w:r>
    </w:p>
    <w:p w14:paraId="7F8C915D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(Ultra-technical, mathematical definitions, derivations)</w:t>
      </w:r>
    </w:p>
    <w:p w14:paraId="4EB1AC5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Below is the full table of your 58-column dataset, with </w:t>
      </w: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1–3 sentence descriptions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definitions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DAD13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87CF7DF">
          <v:rect id="_x0000_i1027" style="width:0;height:1.5pt" o:hralign="center" o:hrstd="t" o:hr="t" fillcolor="#a0a0a0" stroked="f"/>
        </w:pict>
      </w:r>
    </w:p>
    <w:p w14:paraId="2055641B" w14:textId="77777777" w:rsidR="00C840A8" w:rsidRPr="00C840A8" w:rsidRDefault="00C840A8" w:rsidP="00C840A8">
      <w:pPr>
        <w:pStyle w:val="Heading3"/>
        <w:rPr>
          <w:rFonts w:eastAsia="Times New Roman"/>
        </w:rPr>
      </w:pPr>
      <w:r w:rsidRPr="00C840A8">
        <w:rPr>
          <w:rFonts w:eastAsia="Times New Roman"/>
        </w:rPr>
        <w:t>MARKET &amp; OPTIONS STATE (Base Features)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1603"/>
        <w:gridCol w:w="5155"/>
      </w:tblGrid>
      <w:tr w:rsidR="00C840A8" w:rsidRPr="00C840A8" w14:paraId="65C7CCB0" w14:textId="77777777" w:rsidTr="00C840A8">
        <w:tc>
          <w:tcPr>
            <w:tcW w:w="0" w:type="auto"/>
            <w:hideMark/>
          </w:tcPr>
          <w:p w14:paraId="06EE2E1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7A6BBAE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11EDAB0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&amp; Math</w:t>
            </w:r>
          </w:p>
        </w:tc>
      </w:tr>
      <w:tr w:rsidR="00C840A8" w:rsidRPr="00C840A8" w14:paraId="3777F33C" w14:textId="77777777" w:rsidTr="00C840A8">
        <w:tc>
          <w:tcPr>
            <w:tcW w:w="0" w:type="auto"/>
            <w:hideMark/>
          </w:tcPr>
          <w:p w14:paraId="3D047A4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FD365F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dt</w:t>
            </w:r>
          </w:p>
        </w:tc>
        <w:tc>
          <w:tcPr>
            <w:tcW w:w="0" w:type="auto"/>
            <w:hideMark/>
          </w:tcPr>
          <w:p w14:paraId="1BFC41E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Timestamp index. Ensures strict temporal ordering.</w:t>
            </w:r>
          </w:p>
        </w:tc>
      </w:tr>
      <w:tr w:rsidR="00C840A8" w:rsidRPr="00C840A8" w14:paraId="3F159548" w14:textId="77777777" w:rsidTr="00C840A8">
        <w:tc>
          <w:tcPr>
            <w:tcW w:w="0" w:type="auto"/>
            <w:hideMark/>
          </w:tcPr>
          <w:p w14:paraId="0FBB1BD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1828C9A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symbol</w:t>
            </w:r>
          </w:p>
        </w:tc>
        <w:tc>
          <w:tcPr>
            <w:tcW w:w="0" w:type="auto"/>
            <w:hideMark/>
          </w:tcPr>
          <w:p w14:paraId="6FCDA3E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Underlying ticker (SPY).</w:t>
            </w:r>
          </w:p>
        </w:tc>
      </w:tr>
      <w:tr w:rsidR="00C840A8" w:rsidRPr="00C840A8" w14:paraId="79464FD2" w14:textId="77777777" w:rsidTr="00C840A8">
        <w:tc>
          <w:tcPr>
            <w:tcW w:w="0" w:type="auto"/>
            <w:hideMark/>
          </w:tcPr>
          <w:p w14:paraId="3A0CC63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71C3A3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</w:t>
            </w:r>
          </w:p>
        </w:tc>
        <w:tc>
          <w:tcPr>
            <w:tcW w:w="0" w:type="auto"/>
            <w:hideMark/>
          </w:tcPr>
          <w:p w14:paraId="30F31A57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O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Opening price of the bar.</w:t>
            </w:r>
          </w:p>
        </w:tc>
      </w:tr>
      <w:tr w:rsidR="00C840A8" w:rsidRPr="00C840A8" w14:paraId="03883FFD" w14:textId="77777777" w:rsidTr="00C840A8">
        <w:tc>
          <w:tcPr>
            <w:tcW w:w="0" w:type="auto"/>
            <w:hideMark/>
          </w:tcPr>
          <w:p w14:paraId="197131C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268FC7A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14:paraId="74EB577D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H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High price of the bar.</w:t>
            </w:r>
          </w:p>
        </w:tc>
      </w:tr>
      <w:tr w:rsidR="00C840A8" w:rsidRPr="00C840A8" w14:paraId="692A6EA3" w14:textId="77777777" w:rsidTr="00C840A8">
        <w:tc>
          <w:tcPr>
            <w:tcW w:w="0" w:type="auto"/>
            <w:hideMark/>
          </w:tcPr>
          <w:p w14:paraId="1D0B7DD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CE76C0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hideMark/>
          </w:tcPr>
          <w:p w14:paraId="35286153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L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Low price of the bar.</w:t>
            </w:r>
          </w:p>
        </w:tc>
      </w:tr>
      <w:tr w:rsidR="00C840A8" w:rsidRPr="00C840A8" w14:paraId="5CEB4B37" w14:textId="77777777" w:rsidTr="00C840A8">
        <w:tc>
          <w:tcPr>
            <w:tcW w:w="0" w:type="auto"/>
            <w:hideMark/>
          </w:tcPr>
          <w:p w14:paraId="1BE359F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7BFFA1D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close</w:t>
            </w:r>
          </w:p>
        </w:tc>
        <w:tc>
          <w:tcPr>
            <w:tcW w:w="0" w:type="auto"/>
            <w:hideMark/>
          </w:tcPr>
          <w:p w14:paraId="18F07CAA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Closing price of the bar.</w:t>
            </w:r>
          </w:p>
        </w:tc>
      </w:tr>
      <w:tr w:rsidR="00C840A8" w:rsidRPr="00C840A8" w14:paraId="3CAF153E" w14:textId="77777777" w:rsidTr="00C840A8">
        <w:tc>
          <w:tcPr>
            <w:tcW w:w="0" w:type="auto"/>
            <w:hideMark/>
          </w:tcPr>
          <w:p w14:paraId="49B1656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358D0EB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</w:t>
            </w:r>
          </w:p>
        </w:tc>
        <w:tc>
          <w:tcPr>
            <w:tcW w:w="0" w:type="auto"/>
            <w:hideMark/>
          </w:tcPr>
          <w:p w14:paraId="7F7B6A6F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Total </w:t>
            </w:r>
            <w:proofErr w:type="gramStart"/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traded</w:t>
            </w:r>
            <w:proofErr w:type="gramEnd"/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volume.</w:t>
            </w:r>
          </w:p>
        </w:tc>
      </w:tr>
      <w:tr w:rsidR="00C840A8" w:rsidRPr="00C840A8" w14:paraId="5A8422D7" w14:textId="77777777" w:rsidTr="00C840A8">
        <w:tc>
          <w:tcPr>
            <w:tcW w:w="0" w:type="auto"/>
            <w:hideMark/>
          </w:tcPr>
          <w:p w14:paraId="23CEBB2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4CEF640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strike</w:t>
            </w:r>
          </w:p>
        </w:tc>
        <w:tc>
          <w:tcPr>
            <w:tcW w:w="0" w:type="auto"/>
            <w:hideMark/>
          </w:tcPr>
          <w:p w14:paraId="16DDEAC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strike price.</w:t>
            </w:r>
          </w:p>
        </w:tc>
      </w:tr>
      <w:tr w:rsidR="00C840A8" w:rsidRPr="00C840A8" w14:paraId="4BFA337E" w14:textId="77777777" w:rsidTr="00C840A8">
        <w:tc>
          <w:tcPr>
            <w:tcW w:w="0" w:type="auto"/>
            <w:hideMark/>
          </w:tcPr>
          <w:p w14:paraId="1A39707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289B6CD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call_put</w:t>
            </w:r>
            <w:proofErr w:type="spellEnd"/>
          </w:p>
        </w:tc>
        <w:tc>
          <w:tcPr>
            <w:tcW w:w="0" w:type="auto"/>
            <w:hideMark/>
          </w:tcPr>
          <w:p w14:paraId="6DAAC95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type (C/P).</w:t>
            </w:r>
          </w:p>
        </w:tc>
      </w:tr>
      <w:tr w:rsidR="00C840A8" w:rsidRPr="00C840A8" w14:paraId="0BA23DA6" w14:textId="77777777" w:rsidTr="00C840A8">
        <w:tc>
          <w:tcPr>
            <w:tcW w:w="0" w:type="auto"/>
            <w:hideMark/>
          </w:tcPr>
          <w:p w14:paraId="5896476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83E4A6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delta</w:t>
            </w:r>
          </w:p>
        </w:tc>
        <w:tc>
          <w:tcPr>
            <w:tcW w:w="0" w:type="auto"/>
            <w:hideMark/>
          </w:tcPr>
          <w:p w14:paraId="28BA3C2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S</m:t>
                  </m:r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Sensitivity to underlying.</w:t>
            </w:r>
          </w:p>
        </w:tc>
      </w:tr>
      <w:tr w:rsidR="00C840A8" w:rsidRPr="00C840A8" w14:paraId="343D5270" w14:textId="77777777" w:rsidTr="00C840A8">
        <w:tc>
          <w:tcPr>
            <w:tcW w:w="0" w:type="auto"/>
            <w:hideMark/>
          </w:tcPr>
          <w:p w14:paraId="6A23B37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14:paraId="76A9A65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gamma</w:t>
            </w:r>
          </w:p>
        </w:tc>
        <w:tc>
          <w:tcPr>
            <w:tcW w:w="0" w:type="auto"/>
            <w:hideMark/>
          </w:tcPr>
          <w:p w14:paraId="6560237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Γ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p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Convexity.</w:t>
            </w:r>
          </w:p>
        </w:tc>
      </w:tr>
      <w:tr w:rsidR="00C840A8" w:rsidRPr="00C840A8" w14:paraId="2D2976B8" w14:textId="77777777" w:rsidTr="00C840A8">
        <w:tc>
          <w:tcPr>
            <w:tcW w:w="0" w:type="auto"/>
            <w:hideMark/>
          </w:tcPr>
          <w:p w14:paraId="2F90741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14:paraId="53C29BA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vega</w:t>
            </w:r>
            <w:proofErr w:type="spellEnd"/>
          </w:p>
        </w:tc>
        <w:tc>
          <w:tcPr>
            <w:tcW w:w="0" w:type="auto"/>
            <w:hideMark/>
          </w:tcPr>
          <w:p w14:paraId="6BDA34D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ν=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Sensitivity to IV.</w:t>
            </w:r>
          </w:p>
        </w:tc>
      </w:tr>
      <w:tr w:rsidR="00C840A8" w:rsidRPr="00C840A8" w14:paraId="554246EA" w14:textId="77777777" w:rsidTr="00C840A8">
        <w:tc>
          <w:tcPr>
            <w:tcW w:w="0" w:type="auto"/>
            <w:hideMark/>
          </w:tcPr>
          <w:p w14:paraId="2ABC324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14:paraId="10E0D76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theta</w:t>
            </w:r>
          </w:p>
        </w:tc>
        <w:tc>
          <w:tcPr>
            <w:tcW w:w="0" w:type="auto"/>
            <w:hideMark/>
          </w:tcPr>
          <w:p w14:paraId="1CB48AE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Θ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∂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 Time decay.</w:t>
            </w:r>
          </w:p>
        </w:tc>
      </w:tr>
      <w:tr w:rsidR="00C840A8" w:rsidRPr="00C840A8" w14:paraId="3EF819D4" w14:textId="77777777" w:rsidTr="00C840A8">
        <w:tc>
          <w:tcPr>
            <w:tcW w:w="0" w:type="auto"/>
            <w:hideMark/>
          </w:tcPr>
          <w:p w14:paraId="6AA76E4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14:paraId="343E698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</w:t>
            </w:r>
          </w:p>
        </w:tc>
        <w:tc>
          <w:tcPr>
            <w:tcW w:w="0" w:type="auto"/>
            <w:hideMark/>
          </w:tcPr>
          <w:p w14:paraId="5962D0F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Implied volatility.</w:t>
            </w:r>
          </w:p>
        </w:tc>
      </w:tr>
      <w:tr w:rsidR="00C840A8" w:rsidRPr="00C840A8" w14:paraId="47189E37" w14:textId="77777777" w:rsidTr="00C840A8">
        <w:tc>
          <w:tcPr>
            <w:tcW w:w="0" w:type="auto"/>
            <w:hideMark/>
          </w:tcPr>
          <w:p w14:paraId="4F03C26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14:paraId="5E45512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ivr</w:t>
            </w:r>
            <w:proofErr w:type="spellEnd"/>
          </w:p>
        </w:tc>
        <w:tc>
          <w:tcPr>
            <w:tcW w:w="0" w:type="auto"/>
            <w:hideMark/>
          </w:tcPr>
          <w:p w14:paraId="2446B19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IV rank: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IVR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IV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max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⁡-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min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⁡</m:t>
                  </m:r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5C1F8E87" w14:textId="77777777" w:rsidTr="00C840A8">
        <w:tc>
          <w:tcPr>
            <w:tcW w:w="0" w:type="auto"/>
            <w:hideMark/>
          </w:tcPr>
          <w:p w14:paraId="167A771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14:paraId="7336FE9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spread_ratio</w:t>
            </w:r>
            <w:proofErr w:type="spellEnd"/>
          </w:p>
        </w:tc>
        <w:tc>
          <w:tcPr>
            <w:tcW w:w="0" w:type="auto"/>
            <w:hideMark/>
          </w:tcPr>
          <w:p w14:paraId="1FD2269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Bid-ask spread normalized by price.</w:t>
            </w:r>
          </w:p>
        </w:tc>
      </w:tr>
      <w:tr w:rsidR="00C840A8" w:rsidRPr="00C840A8" w14:paraId="2CEE59EC" w14:textId="77777777" w:rsidTr="00C840A8">
        <w:tc>
          <w:tcPr>
            <w:tcW w:w="0" w:type="auto"/>
            <w:hideMark/>
          </w:tcPr>
          <w:p w14:paraId="41ABADC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14:paraId="72378CB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</w:t>
            </w:r>
            <w:proofErr w:type="spellEnd"/>
          </w:p>
        </w:tc>
        <w:tc>
          <w:tcPr>
            <w:tcW w:w="0" w:type="auto"/>
            <w:hideMark/>
          </w:tcPr>
          <w:p w14:paraId="581EB40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Time-to-expiration in days.</w:t>
            </w:r>
          </w:p>
        </w:tc>
      </w:tr>
      <w:tr w:rsidR="00C840A8" w:rsidRPr="00C840A8" w14:paraId="492447F2" w14:textId="77777777" w:rsidTr="00C840A8">
        <w:tc>
          <w:tcPr>
            <w:tcW w:w="0" w:type="auto"/>
            <w:hideMark/>
          </w:tcPr>
          <w:p w14:paraId="4EFC8E9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14:paraId="49F7519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sma</w:t>
            </w:r>
            <w:proofErr w:type="spellEnd"/>
          </w:p>
        </w:tc>
        <w:tc>
          <w:tcPr>
            <w:tcW w:w="0" w:type="auto"/>
            <w:hideMark/>
          </w:tcPr>
          <w:p w14:paraId="30019E5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Simple moving average: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SMA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n</m:t>
                  </m:r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03304F64" w14:textId="77777777" w:rsidTr="00C840A8">
        <w:tc>
          <w:tcPr>
            <w:tcW w:w="0" w:type="auto"/>
            <w:hideMark/>
          </w:tcPr>
          <w:p w14:paraId="0FE8EEA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14:paraId="76191B9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psar_mark</w:t>
            </w:r>
            <w:proofErr w:type="spellEnd"/>
          </w:p>
        </w:tc>
        <w:tc>
          <w:tcPr>
            <w:tcW w:w="0" w:type="auto"/>
            <w:hideMark/>
          </w:tcPr>
          <w:p w14:paraId="3C4376C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Parabolic SAR raw value.</w:t>
            </w:r>
          </w:p>
        </w:tc>
      </w:tr>
      <w:tr w:rsidR="00C840A8" w:rsidRPr="00C840A8" w14:paraId="7EA7A975" w14:textId="77777777" w:rsidTr="00C840A8">
        <w:tc>
          <w:tcPr>
            <w:tcW w:w="0" w:type="auto"/>
            <w:hideMark/>
          </w:tcPr>
          <w:p w14:paraId="6F62716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14:paraId="2EA5D14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target_spot</w:t>
            </w:r>
            <w:proofErr w:type="spellEnd"/>
          </w:p>
        </w:tc>
        <w:tc>
          <w:tcPr>
            <w:tcW w:w="0" w:type="auto"/>
            <w:hideMark/>
          </w:tcPr>
          <w:p w14:paraId="2A5AF64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Forward target spot for policy training.</w:t>
            </w:r>
          </w:p>
        </w:tc>
      </w:tr>
      <w:tr w:rsidR="00C840A8" w:rsidRPr="00C840A8" w14:paraId="2C5943F1" w14:textId="77777777" w:rsidTr="00C840A8">
        <w:tc>
          <w:tcPr>
            <w:tcW w:w="0" w:type="auto"/>
            <w:hideMark/>
          </w:tcPr>
          <w:p w14:paraId="011CE44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14:paraId="4C6DDAC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max_dd_60m</w:t>
            </w:r>
          </w:p>
        </w:tc>
        <w:tc>
          <w:tcPr>
            <w:tcW w:w="0" w:type="auto"/>
            <w:hideMark/>
          </w:tcPr>
          <w:p w14:paraId="2D6F92A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 drawdown over next 60 minutes.</w:t>
            </w:r>
          </w:p>
        </w:tc>
      </w:tr>
    </w:tbl>
    <w:p w14:paraId="77904E63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3DFEE0">
          <v:rect id="_x0000_i1028" style="width:0;height:1.5pt" o:hralign="center" o:hrstd="t" o:hr="t" fillcolor="#a0a0a0" stroked="f"/>
        </w:pict>
      </w:r>
    </w:p>
    <w:p w14:paraId="1B9552E6" w14:textId="77777777" w:rsidR="00C840A8" w:rsidRDefault="00C840A8">
      <w:pPr>
        <w:rPr>
          <w:rFonts w:eastAsia="Times New Roman" w:cstheme="majorBidi"/>
          <w:color w:val="0F4761" w:themeColor="accent1" w:themeShade="BF"/>
          <w:sz w:val="28"/>
          <w:szCs w:val="28"/>
        </w:rPr>
      </w:pPr>
      <w:r>
        <w:rPr>
          <w:rFonts w:eastAsia="Times New Roman"/>
        </w:rPr>
        <w:br w:type="page"/>
      </w:r>
    </w:p>
    <w:p w14:paraId="761C23FF" w14:textId="25C1EC5C" w:rsidR="00C840A8" w:rsidRPr="00C840A8" w:rsidRDefault="00C840A8" w:rsidP="00C840A8">
      <w:pPr>
        <w:pStyle w:val="Heading3"/>
        <w:rPr>
          <w:rFonts w:eastAsia="Times New Roman"/>
        </w:rPr>
      </w:pPr>
      <w:r w:rsidRPr="00C840A8">
        <w:rPr>
          <w:rFonts w:eastAsia="Times New Roman"/>
        </w:rPr>
        <w:lastRenderedPageBreak/>
        <w:t>DYNAMIC FEATURES (V2.1)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2230"/>
        <w:gridCol w:w="6664"/>
      </w:tblGrid>
      <w:tr w:rsidR="00C840A8" w:rsidRPr="00C840A8" w14:paraId="285D01E1" w14:textId="77777777" w:rsidTr="00C840A8">
        <w:tc>
          <w:tcPr>
            <w:tcW w:w="0" w:type="auto"/>
            <w:hideMark/>
          </w:tcPr>
          <w:p w14:paraId="309DED8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35AEA35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07BE3DF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&amp; Math</w:t>
            </w:r>
          </w:p>
        </w:tc>
      </w:tr>
      <w:tr w:rsidR="00C840A8" w:rsidRPr="00C840A8" w14:paraId="3CA015A8" w14:textId="77777777" w:rsidTr="00C840A8">
        <w:tc>
          <w:tcPr>
            <w:tcW w:w="0" w:type="auto"/>
            <w:hideMark/>
          </w:tcPr>
          <w:p w14:paraId="131DEEF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14:paraId="7E64D4C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log_return</w:t>
            </w:r>
            <w:proofErr w:type="spellEnd"/>
          </w:p>
        </w:tc>
        <w:tc>
          <w:tcPr>
            <w:tcW w:w="0" w:type="auto"/>
            <w:hideMark/>
          </w:tcPr>
          <w:p w14:paraId="7D443487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t-1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2DE0CB1B" w14:textId="77777777" w:rsidTr="00C840A8">
        <w:tc>
          <w:tcPr>
            <w:tcW w:w="0" w:type="auto"/>
            <w:hideMark/>
          </w:tcPr>
          <w:p w14:paraId="646B962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14:paraId="0E6D863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vol_ewma</w:t>
            </w:r>
            <w:proofErr w:type="spellEnd"/>
          </w:p>
        </w:tc>
        <w:tc>
          <w:tcPr>
            <w:tcW w:w="0" w:type="auto"/>
            <w:hideMark/>
          </w:tcPr>
          <w:p w14:paraId="1AC25FC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EWMA volatility: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α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+(1-α)</m:t>
                  </m:r>
                  <m:sSubSup>
                    <m:sSub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t-1</m:t>
                      </m:r>
                    </m:sub>
                    <m:sup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p>
                  </m:sSubSup>
                </m:e>
              </m:rad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439F59D9" w14:textId="77777777" w:rsidTr="00C840A8">
        <w:tc>
          <w:tcPr>
            <w:tcW w:w="0" w:type="auto"/>
            <w:hideMark/>
          </w:tcPr>
          <w:p w14:paraId="23DC89A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hideMark/>
          </w:tcPr>
          <w:p w14:paraId="5E9A748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ret_z</w:t>
            </w:r>
            <w:proofErr w:type="spellEnd"/>
          </w:p>
        </w:tc>
        <w:tc>
          <w:tcPr>
            <w:tcW w:w="0" w:type="auto"/>
            <w:hideMark/>
          </w:tcPr>
          <w:p w14:paraId="6675789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Vol-normalized return: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σ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+ϵ)</m:t>
              </m:r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3CCDBCB5" w14:textId="77777777" w:rsidTr="00C840A8">
        <w:tc>
          <w:tcPr>
            <w:tcW w:w="0" w:type="auto"/>
            <w:hideMark/>
          </w:tcPr>
          <w:p w14:paraId="5346A76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hideMark/>
          </w:tcPr>
          <w:p w14:paraId="5890345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atr_pct</w:t>
            </w:r>
            <w:proofErr w:type="spellEnd"/>
          </w:p>
        </w:tc>
        <w:tc>
          <w:tcPr>
            <w:tcW w:w="0" w:type="auto"/>
            <w:hideMark/>
          </w:tcPr>
          <w:p w14:paraId="2F35C4D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ATR normalized by price: </w:t>
            </w: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ATR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4C243720" w14:textId="77777777" w:rsidTr="00C840A8">
        <w:tc>
          <w:tcPr>
            <w:tcW w:w="0" w:type="auto"/>
            <w:hideMark/>
          </w:tcPr>
          <w:p w14:paraId="3BCD399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hideMark/>
          </w:tcPr>
          <w:p w14:paraId="4B27BE9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kappa_proxy</w:t>
            </w:r>
            <w:proofErr w:type="spellEnd"/>
          </w:p>
        </w:tc>
        <w:tc>
          <w:tcPr>
            <w:tcW w:w="0" w:type="auto"/>
            <w:hideMark/>
          </w:tcPr>
          <w:p w14:paraId="4EC73AB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Curvature: second derivative of log returns normalized by local scale.</w:t>
            </w:r>
          </w:p>
        </w:tc>
      </w:tr>
      <w:tr w:rsidR="00C840A8" w:rsidRPr="00C840A8" w14:paraId="5474B72D" w14:textId="77777777" w:rsidTr="00C840A8">
        <w:tc>
          <w:tcPr>
            <w:tcW w:w="0" w:type="auto"/>
            <w:hideMark/>
          </w:tcPr>
          <w:p w14:paraId="2463ACC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hideMark/>
          </w:tcPr>
          <w:p w14:paraId="1EE731B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vol_energy</w:t>
            </w:r>
            <w:proofErr w:type="spellEnd"/>
          </w:p>
        </w:tc>
        <w:tc>
          <w:tcPr>
            <w:tcW w:w="0" w:type="auto"/>
            <w:hideMark/>
          </w:tcPr>
          <w:p w14:paraId="266A3B61" w14:textId="63B8DE75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E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t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ln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⁡</m:t>
                </m:r>
                <m:r>
                  <m:rPr>
                    <m:nor/>
                  </m:rPr>
                  <w:rPr>
                    <w:rFonts w:ascii="Times New Roman" w:eastAsia="Times New Roman" w:hAnsi="Times New Roman" w:cs="Times New Roman"/>
                    <w:kern w:val="0"/>
                    <w14:ligatures w14:val="none"/>
                  </w:rPr>
                  <m:t> ⁣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1+</m:t>
                    </m:r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>α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∣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κ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∣</m:t>
                    </m:r>
                  </m:e>
                </m:d>
              </m:oMath>
            </m:oMathPara>
          </w:p>
        </w:tc>
      </w:tr>
      <w:tr w:rsidR="00C840A8" w:rsidRPr="00C840A8" w14:paraId="752BD78E" w14:textId="77777777" w:rsidTr="00C840A8">
        <w:tc>
          <w:tcPr>
            <w:tcW w:w="0" w:type="auto"/>
            <w:hideMark/>
          </w:tcPr>
          <w:p w14:paraId="1CA4295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hideMark/>
          </w:tcPr>
          <w:p w14:paraId="60D3C3D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rsi_dyn</w:t>
            </w:r>
            <w:proofErr w:type="spellEnd"/>
          </w:p>
        </w:tc>
        <w:tc>
          <w:tcPr>
            <w:tcW w:w="0" w:type="auto"/>
            <w:hideMark/>
          </w:tcPr>
          <w:p w14:paraId="370C7D3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RSI weighted by volatility energy.</w:t>
            </w:r>
          </w:p>
        </w:tc>
      </w:tr>
      <w:tr w:rsidR="00C840A8" w:rsidRPr="00C840A8" w14:paraId="55B7EB79" w14:textId="77777777" w:rsidTr="00C840A8">
        <w:tc>
          <w:tcPr>
            <w:tcW w:w="0" w:type="auto"/>
            <w:hideMark/>
          </w:tcPr>
          <w:p w14:paraId="2DF94E1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hideMark/>
          </w:tcPr>
          <w:p w14:paraId="503654D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adx_adaptive</w:t>
            </w:r>
            <w:proofErr w:type="spellEnd"/>
          </w:p>
        </w:tc>
        <w:tc>
          <w:tcPr>
            <w:tcW w:w="0" w:type="auto"/>
            <w:hideMark/>
          </w:tcPr>
          <w:p w14:paraId="4F60F58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ADX modulated by volatility regime.</w:t>
            </w:r>
          </w:p>
        </w:tc>
      </w:tr>
      <w:tr w:rsidR="00C840A8" w:rsidRPr="00C840A8" w14:paraId="620FEF81" w14:textId="77777777" w:rsidTr="00C840A8">
        <w:tc>
          <w:tcPr>
            <w:tcW w:w="0" w:type="auto"/>
            <w:hideMark/>
          </w:tcPr>
          <w:p w14:paraId="0BD159F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hideMark/>
          </w:tcPr>
          <w:p w14:paraId="7975773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psar_adaptive</w:t>
            </w:r>
            <w:proofErr w:type="spellEnd"/>
          </w:p>
        </w:tc>
        <w:tc>
          <w:tcPr>
            <w:tcW w:w="0" w:type="auto"/>
            <w:hideMark/>
          </w:tcPr>
          <w:p w14:paraId="2A6AE64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PSAR normalized by ATR and price.</w:t>
            </w:r>
          </w:p>
        </w:tc>
      </w:tr>
      <w:tr w:rsidR="00C840A8" w:rsidRPr="00C840A8" w14:paraId="52B6D4B9" w14:textId="77777777" w:rsidTr="00C840A8">
        <w:tc>
          <w:tcPr>
            <w:tcW w:w="0" w:type="auto"/>
            <w:hideMark/>
          </w:tcPr>
          <w:p w14:paraId="186401E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hideMark/>
          </w:tcPr>
          <w:p w14:paraId="4FAAC7A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bb_mu_dyn</w:t>
            </w:r>
            <w:proofErr w:type="spellEnd"/>
          </w:p>
        </w:tc>
        <w:tc>
          <w:tcPr>
            <w:tcW w:w="0" w:type="auto"/>
            <w:hideMark/>
          </w:tcPr>
          <w:p w14:paraId="65BB04D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Dynamic Bollinger </w:t>
            </w:r>
            <w:proofErr w:type="gramStart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  <w:proofErr w:type="gramEnd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45D9E3F1" w14:textId="77777777" w:rsidTr="00C840A8">
        <w:tc>
          <w:tcPr>
            <w:tcW w:w="0" w:type="auto"/>
            <w:hideMark/>
          </w:tcPr>
          <w:p w14:paraId="4B0BA4C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hideMark/>
          </w:tcPr>
          <w:p w14:paraId="18BC815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bb_sigma_dyn</w:t>
            </w:r>
            <w:proofErr w:type="spellEnd"/>
          </w:p>
        </w:tc>
        <w:tc>
          <w:tcPr>
            <w:tcW w:w="0" w:type="auto"/>
            <w:hideMark/>
          </w:tcPr>
          <w:p w14:paraId="12BBB34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Dynamic Bollinger sigma scaled by </w:t>
            </w:r>
            <w:proofErr w:type="spellStart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vol_energy</w:t>
            </w:r>
            <w:proofErr w:type="spellEnd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2FB4E252" w14:textId="77777777" w:rsidTr="00C840A8">
        <w:tc>
          <w:tcPr>
            <w:tcW w:w="0" w:type="auto"/>
            <w:hideMark/>
          </w:tcPr>
          <w:p w14:paraId="530A680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hideMark/>
          </w:tcPr>
          <w:p w14:paraId="51456EF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bb_lower_dyn</w:t>
            </w:r>
            <w:proofErr w:type="spellEnd"/>
          </w:p>
        </w:tc>
        <w:tc>
          <w:tcPr>
            <w:tcW w:w="0" w:type="auto"/>
            <w:hideMark/>
          </w:tcPr>
          <w:p w14:paraId="6FBFE4A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dynamic band.</w:t>
            </w:r>
          </w:p>
        </w:tc>
      </w:tr>
      <w:tr w:rsidR="00C840A8" w:rsidRPr="00C840A8" w14:paraId="2EF3FD59" w14:textId="77777777" w:rsidTr="00C840A8">
        <w:tc>
          <w:tcPr>
            <w:tcW w:w="0" w:type="auto"/>
            <w:hideMark/>
          </w:tcPr>
          <w:p w14:paraId="495B280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hideMark/>
          </w:tcPr>
          <w:p w14:paraId="491C406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bb_upper_dyn</w:t>
            </w:r>
            <w:proofErr w:type="spellEnd"/>
          </w:p>
        </w:tc>
        <w:tc>
          <w:tcPr>
            <w:tcW w:w="0" w:type="auto"/>
            <w:hideMark/>
          </w:tcPr>
          <w:p w14:paraId="5BDFACC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 dynamic band.</w:t>
            </w:r>
          </w:p>
        </w:tc>
      </w:tr>
      <w:tr w:rsidR="00C840A8" w:rsidRPr="00C840A8" w14:paraId="2E4E60C3" w14:textId="77777777" w:rsidTr="00C840A8">
        <w:tc>
          <w:tcPr>
            <w:tcW w:w="0" w:type="auto"/>
            <w:hideMark/>
          </w:tcPr>
          <w:p w14:paraId="614B1BD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hideMark/>
          </w:tcPr>
          <w:p w14:paraId="1978FA0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stoch_k_dyn</w:t>
            </w:r>
            <w:proofErr w:type="spellEnd"/>
          </w:p>
        </w:tc>
        <w:tc>
          <w:tcPr>
            <w:tcW w:w="0" w:type="auto"/>
            <w:hideMark/>
          </w:tcPr>
          <w:p w14:paraId="511BB07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Vol-normalized stochastic oscillator.</w:t>
            </w:r>
          </w:p>
        </w:tc>
      </w:tr>
      <w:tr w:rsidR="00C840A8" w:rsidRPr="00C840A8" w14:paraId="32122340" w14:textId="77777777" w:rsidTr="00C840A8">
        <w:tc>
          <w:tcPr>
            <w:tcW w:w="0" w:type="auto"/>
            <w:hideMark/>
          </w:tcPr>
          <w:p w14:paraId="0FE2D8E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hideMark/>
          </w:tcPr>
          <w:p w14:paraId="0CA7FB6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consolidation_score</w:t>
            </w:r>
            <w:proofErr w:type="spellEnd"/>
          </w:p>
        </w:tc>
        <w:tc>
          <w:tcPr>
            <w:tcW w:w="0" w:type="auto"/>
            <w:hideMark/>
          </w:tcPr>
          <w:p w14:paraId="2363431B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range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Times New Roman" w:eastAsia="Times New Roman" w:hAnsi="Times New Roman" w:cs="Times New Roman"/>
                          <w:kern w:val="0"/>
                          <w14:ligatures w14:val="none"/>
                        </w:rPr>
                        <m:t>bandwidth</m:t>
                      </m:r>
                    </m:den>
                  </m:f>
                </m:den>
              </m:f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086729E0" w14:textId="77777777" w:rsidTr="00C840A8">
        <w:tc>
          <w:tcPr>
            <w:tcW w:w="0" w:type="auto"/>
            <w:hideMark/>
          </w:tcPr>
          <w:p w14:paraId="7CDF09D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hideMark/>
          </w:tcPr>
          <w:p w14:paraId="1388804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breakout_score</w:t>
            </w:r>
            <w:proofErr w:type="spellEnd"/>
          </w:p>
        </w:tc>
        <w:tc>
          <w:tcPr>
            <w:tcW w:w="0" w:type="auto"/>
            <w:hideMark/>
          </w:tcPr>
          <w:p w14:paraId="76ADE64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+1 upper break, −1 lower break.</w:t>
            </w:r>
          </w:p>
        </w:tc>
      </w:tr>
    </w:tbl>
    <w:p w14:paraId="78BE3D54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E67C18C">
          <v:rect id="_x0000_i1029" style="width:0;height:1.5pt" o:hralign="center" o:hrstd="t" o:hr="t" fillcolor="#a0a0a0" stroked="f"/>
        </w:pict>
      </w:r>
    </w:p>
    <w:p w14:paraId="3543C03E" w14:textId="77777777" w:rsidR="00C840A8" w:rsidRPr="00C840A8" w:rsidRDefault="00C840A8" w:rsidP="00C840A8">
      <w:pPr>
        <w:pStyle w:val="Heading3"/>
        <w:rPr>
          <w:rFonts w:eastAsia="Times New Roman"/>
        </w:rPr>
      </w:pPr>
      <w:r w:rsidRPr="00C840A8">
        <w:rPr>
          <w:rFonts w:eastAsia="Times New Roman"/>
        </w:rPr>
        <w:t>PRIMITIVE FEATURES (V2.2)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56"/>
        <w:gridCol w:w="2203"/>
        <w:gridCol w:w="5402"/>
      </w:tblGrid>
      <w:tr w:rsidR="00C840A8" w:rsidRPr="00C840A8" w14:paraId="26C576E9" w14:textId="77777777" w:rsidTr="00C840A8">
        <w:tc>
          <w:tcPr>
            <w:tcW w:w="0" w:type="auto"/>
            <w:hideMark/>
          </w:tcPr>
          <w:p w14:paraId="0332E6C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52CB915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6692BF6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&amp; Math</w:t>
            </w:r>
          </w:p>
        </w:tc>
      </w:tr>
      <w:tr w:rsidR="00C840A8" w:rsidRPr="00C840A8" w14:paraId="39ED8B52" w14:textId="77777777" w:rsidTr="00C840A8">
        <w:tc>
          <w:tcPr>
            <w:tcW w:w="0" w:type="auto"/>
            <w:hideMark/>
          </w:tcPr>
          <w:p w14:paraId="006F8DB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hideMark/>
          </w:tcPr>
          <w:p w14:paraId="529D048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bandwidth</w:t>
            </w:r>
          </w:p>
        </w:tc>
        <w:tc>
          <w:tcPr>
            <w:tcW w:w="0" w:type="auto"/>
            <w:hideMark/>
          </w:tcPr>
          <w:p w14:paraId="6CC41885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BW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upper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B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lower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μ</m:t>
                  </m:r>
                </m:den>
              </m:f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2E676156" w14:textId="77777777" w:rsidTr="00C840A8">
        <w:tc>
          <w:tcPr>
            <w:tcW w:w="0" w:type="auto"/>
            <w:hideMark/>
          </w:tcPr>
          <w:p w14:paraId="69069CE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hideMark/>
          </w:tcPr>
          <w:p w14:paraId="3DBF55F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bb_percentile</w:t>
            </w:r>
            <w:proofErr w:type="spellEnd"/>
          </w:p>
        </w:tc>
        <w:tc>
          <w:tcPr>
            <w:tcW w:w="0" w:type="auto"/>
            <w:hideMark/>
          </w:tcPr>
          <w:p w14:paraId="7052AA9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Rolling percentile of bandwidth.</w:t>
            </w:r>
          </w:p>
        </w:tc>
      </w:tr>
      <w:tr w:rsidR="00C840A8" w:rsidRPr="00C840A8" w14:paraId="5483DD75" w14:textId="77777777" w:rsidTr="00C840A8">
        <w:tc>
          <w:tcPr>
            <w:tcW w:w="0" w:type="auto"/>
            <w:hideMark/>
          </w:tcPr>
          <w:p w14:paraId="4F0DEB1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hideMark/>
          </w:tcPr>
          <w:p w14:paraId="6400E32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bw_expansion_rate</w:t>
            </w:r>
            <w:proofErr w:type="spellEnd"/>
          </w:p>
        </w:tc>
        <w:tc>
          <w:tcPr>
            <w:tcW w:w="0" w:type="auto"/>
            <w:hideMark/>
          </w:tcPr>
          <w:p w14:paraId="1117AE3C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t-k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t-k</m:t>
                      </m:r>
                    </m:sub>
                  </m:sSub>
                </m:den>
              </m:f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69831381" w14:textId="77777777" w:rsidTr="00C840A8">
        <w:tc>
          <w:tcPr>
            <w:tcW w:w="0" w:type="auto"/>
            <w:hideMark/>
          </w:tcPr>
          <w:p w14:paraId="61D3AB0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hideMark/>
          </w:tcPr>
          <w:p w14:paraId="1055A12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volume_ratio</w:t>
            </w:r>
            <w:proofErr w:type="spellEnd"/>
          </w:p>
        </w:tc>
        <w:tc>
          <w:tcPr>
            <w:tcW w:w="0" w:type="auto"/>
            <w:hideMark/>
          </w:tcPr>
          <w:p w14:paraId="40146568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V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/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SMA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(V)</m:t>
              </m:r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49EEAFEF" w14:textId="77777777" w:rsidTr="00C840A8">
        <w:tc>
          <w:tcPr>
            <w:tcW w:w="0" w:type="auto"/>
            <w:hideMark/>
          </w:tcPr>
          <w:p w14:paraId="64903C1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hideMark/>
          </w:tcPr>
          <w:p w14:paraId="0C5D29D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friction_ratio</w:t>
            </w:r>
            <w:proofErr w:type="spellEnd"/>
          </w:p>
        </w:tc>
        <w:tc>
          <w:tcPr>
            <w:tcW w:w="0" w:type="auto"/>
            <w:hideMark/>
          </w:tcPr>
          <w:p w14:paraId="6D1B433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/ average range.</w:t>
            </w:r>
          </w:p>
        </w:tc>
      </w:tr>
      <w:tr w:rsidR="00C840A8" w:rsidRPr="00C840A8" w14:paraId="5DCE59CD" w14:textId="77777777" w:rsidTr="00C840A8">
        <w:tc>
          <w:tcPr>
            <w:tcW w:w="0" w:type="auto"/>
            <w:hideMark/>
          </w:tcPr>
          <w:p w14:paraId="64E02F9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hideMark/>
          </w:tcPr>
          <w:p w14:paraId="078E0CB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exec_allow</w:t>
            </w:r>
            <w:proofErr w:type="spellEnd"/>
          </w:p>
        </w:tc>
        <w:tc>
          <w:tcPr>
            <w:tcW w:w="0" w:type="auto"/>
            <w:hideMark/>
          </w:tcPr>
          <w:p w14:paraId="6F8BB5E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Gate: 1 if friction &lt; threshold.</w:t>
            </w:r>
          </w:p>
        </w:tc>
      </w:tr>
      <w:tr w:rsidR="00C840A8" w:rsidRPr="00C840A8" w14:paraId="42D9B4CF" w14:textId="77777777" w:rsidTr="00C840A8">
        <w:tc>
          <w:tcPr>
            <w:tcW w:w="0" w:type="auto"/>
            <w:hideMark/>
          </w:tcPr>
          <w:p w14:paraId="5057E31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hideMark/>
          </w:tcPr>
          <w:p w14:paraId="56B0C0F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gap_risk_score</w:t>
            </w:r>
            <w:proofErr w:type="spellEnd"/>
          </w:p>
        </w:tc>
        <w:tc>
          <w:tcPr>
            <w:tcW w:w="0" w:type="auto"/>
            <w:hideMark/>
          </w:tcPr>
          <w:p w14:paraId="55E810C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sum of ATR spikes, BW expansion, events.</w:t>
            </w:r>
          </w:p>
        </w:tc>
      </w:tr>
      <w:tr w:rsidR="00C840A8" w:rsidRPr="00C840A8" w14:paraId="1E1A035A" w14:textId="77777777" w:rsidTr="00C840A8">
        <w:tc>
          <w:tcPr>
            <w:tcW w:w="0" w:type="auto"/>
            <w:hideMark/>
          </w:tcPr>
          <w:p w14:paraId="34FA3A59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hideMark/>
          </w:tcPr>
          <w:p w14:paraId="7E9D374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risk_override</w:t>
            </w:r>
            <w:proofErr w:type="spellEnd"/>
          </w:p>
        </w:tc>
        <w:tc>
          <w:tcPr>
            <w:tcW w:w="0" w:type="auto"/>
            <w:hideMark/>
          </w:tcPr>
          <w:p w14:paraId="705F9668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if gap risk &gt; critical.</w:t>
            </w:r>
          </w:p>
        </w:tc>
      </w:tr>
      <w:tr w:rsidR="00C840A8" w:rsidRPr="00C840A8" w14:paraId="12FA8FCC" w14:textId="77777777" w:rsidTr="00C840A8">
        <w:tc>
          <w:tcPr>
            <w:tcW w:w="0" w:type="auto"/>
            <w:hideMark/>
          </w:tcPr>
          <w:p w14:paraId="66FF590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hideMark/>
          </w:tcPr>
          <w:p w14:paraId="6D0655E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iv_confidence</w:t>
            </w:r>
            <w:proofErr w:type="spellEnd"/>
          </w:p>
        </w:tc>
        <w:tc>
          <w:tcPr>
            <w:tcW w:w="0" w:type="auto"/>
            <w:hideMark/>
          </w:tcPr>
          <w:p w14:paraId="27195C66" w14:textId="77777777" w:rsidR="00C840A8" w:rsidRPr="00C840A8" w:rsidRDefault="00000000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-λ⋅</m:t>
                  </m:r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lag</m:t>
                  </m:r>
                </m:sup>
              </m:sSup>
            </m:oMath>
            <w:r w:rsidR="00C840A8"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050B3316" w14:textId="77777777" w:rsidTr="00C840A8">
        <w:tc>
          <w:tcPr>
            <w:tcW w:w="0" w:type="auto"/>
            <w:hideMark/>
          </w:tcPr>
          <w:p w14:paraId="316B375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hideMark/>
          </w:tcPr>
          <w:p w14:paraId="7935C65C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mtf_consensus</w:t>
            </w:r>
            <w:proofErr w:type="spellEnd"/>
          </w:p>
        </w:tc>
        <w:tc>
          <w:tcPr>
            <w:tcW w:w="0" w:type="auto"/>
            <w:hideMark/>
          </w:tcPr>
          <w:p w14:paraId="1F07B08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multi-TF signal.</w:t>
            </w:r>
          </w:p>
        </w:tc>
      </w:tr>
      <w:tr w:rsidR="00C840A8" w:rsidRPr="00C840A8" w14:paraId="5327A004" w14:textId="77777777" w:rsidTr="00C840A8">
        <w:tc>
          <w:tcPr>
            <w:tcW w:w="0" w:type="auto"/>
            <w:hideMark/>
          </w:tcPr>
          <w:p w14:paraId="19B38DE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14:paraId="18570E7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macd_norm</w:t>
            </w:r>
            <w:proofErr w:type="spellEnd"/>
          </w:p>
        </w:tc>
        <w:tc>
          <w:tcPr>
            <w:tcW w:w="0" w:type="auto"/>
            <w:hideMark/>
          </w:tcPr>
          <w:p w14:paraId="5ED2AC4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MACD normalized by </w:t>
            </w:r>
            <w:proofErr w:type="spellStart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vol_ewma</w:t>
            </w:r>
            <w:proofErr w:type="spellEnd"/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57391CA3" w14:textId="77777777" w:rsidTr="00C840A8">
        <w:tc>
          <w:tcPr>
            <w:tcW w:w="0" w:type="auto"/>
            <w:hideMark/>
          </w:tcPr>
          <w:p w14:paraId="3232A833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hideMark/>
          </w:tcPr>
          <w:p w14:paraId="5C6B71D6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macd_signal_norm</w:t>
            </w:r>
            <w:proofErr w:type="spellEnd"/>
          </w:p>
        </w:tc>
        <w:tc>
          <w:tcPr>
            <w:tcW w:w="0" w:type="auto"/>
            <w:hideMark/>
          </w:tcPr>
          <w:p w14:paraId="20FAF94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Signal line normalized.</w:t>
            </w:r>
          </w:p>
        </w:tc>
      </w:tr>
      <w:tr w:rsidR="00C840A8" w:rsidRPr="00C840A8" w14:paraId="0A1FDD1C" w14:textId="77777777" w:rsidTr="00C840A8">
        <w:tc>
          <w:tcPr>
            <w:tcW w:w="0" w:type="auto"/>
            <w:hideMark/>
          </w:tcPr>
          <w:p w14:paraId="450C73E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hideMark/>
          </w:tcPr>
          <w:p w14:paraId="09C6505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minus_di</w:t>
            </w:r>
            <w:proofErr w:type="spellEnd"/>
          </w:p>
        </w:tc>
        <w:tc>
          <w:tcPr>
            <w:tcW w:w="0" w:type="auto"/>
            <w:hideMark/>
          </w:tcPr>
          <w:p w14:paraId="1804C5A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−DI directional index.</w:t>
            </w:r>
          </w:p>
        </w:tc>
      </w:tr>
      <w:tr w:rsidR="00C840A8" w:rsidRPr="00C840A8" w14:paraId="5A235DB5" w14:textId="77777777" w:rsidTr="00C840A8">
        <w:tc>
          <w:tcPr>
            <w:tcW w:w="0" w:type="auto"/>
            <w:hideMark/>
          </w:tcPr>
          <w:p w14:paraId="03722031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hideMark/>
          </w:tcPr>
          <w:p w14:paraId="4C49A0F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psar_trend</w:t>
            </w:r>
            <w:proofErr w:type="spellEnd"/>
          </w:p>
        </w:tc>
        <w:tc>
          <w:tcPr>
            <w:tcW w:w="0" w:type="auto"/>
            <w:hideMark/>
          </w:tcPr>
          <w:p w14:paraId="3FAFE650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Trend direction from PSAR.</w:t>
            </w:r>
          </w:p>
        </w:tc>
      </w:tr>
      <w:tr w:rsidR="00C840A8" w:rsidRPr="00C840A8" w14:paraId="30E1DCDE" w14:textId="77777777" w:rsidTr="00C840A8">
        <w:tc>
          <w:tcPr>
            <w:tcW w:w="0" w:type="auto"/>
            <w:hideMark/>
          </w:tcPr>
          <w:p w14:paraId="19CED002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hideMark/>
          </w:tcPr>
          <w:p w14:paraId="2E0E9BB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beta1_norm_stub</w:t>
            </w:r>
          </w:p>
        </w:tc>
        <w:tc>
          <w:tcPr>
            <w:tcW w:w="0" w:type="auto"/>
            <w:hideMark/>
          </w:tcPr>
          <w:p w14:paraId="017998A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Placeholder for TDA β₁.</w:t>
            </w:r>
          </w:p>
        </w:tc>
      </w:tr>
      <w:tr w:rsidR="00C840A8" w:rsidRPr="00C840A8" w14:paraId="0522E344" w14:textId="77777777" w:rsidTr="00C840A8">
        <w:tc>
          <w:tcPr>
            <w:tcW w:w="0" w:type="auto"/>
            <w:hideMark/>
          </w:tcPr>
          <w:p w14:paraId="63E2EBD7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hideMark/>
          </w:tcPr>
          <w:p w14:paraId="137E8F7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chaos_membership</w:t>
            </w:r>
            <w:proofErr w:type="spellEnd"/>
          </w:p>
        </w:tc>
        <w:tc>
          <w:tcPr>
            <w:tcW w:w="0" w:type="auto"/>
            <w:hideMark/>
          </w:tcPr>
          <w:p w14:paraId="795320EB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Sigmoid of β₁-gated curvature.</w:t>
            </w:r>
          </w:p>
        </w:tc>
      </w:tr>
      <w:tr w:rsidR="00C840A8" w:rsidRPr="00C840A8" w14:paraId="67B2008C" w14:textId="77777777" w:rsidTr="00C840A8">
        <w:tc>
          <w:tcPr>
            <w:tcW w:w="0" w:type="auto"/>
            <w:hideMark/>
          </w:tcPr>
          <w:p w14:paraId="26755FF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hideMark/>
          </w:tcPr>
          <w:p w14:paraId="7FEFBD1A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position_size_mult</w:t>
            </w:r>
            <w:proofErr w:type="spellEnd"/>
          </w:p>
        </w:tc>
        <w:tc>
          <w:tcPr>
            <w:tcW w:w="0" w:type="auto"/>
            <w:hideMark/>
          </w:tcPr>
          <w:p w14:paraId="2B3692FF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1-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chaos_membership</m:t>
              </m:r>
            </m:oMath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C840A8" w:rsidRPr="00C840A8" w14:paraId="783FECA0" w14:textId="77777777" w:rsidTr="00C840A8">
        <w:tc>
          <w:tcPr>
            <w:tcW w:w="0" w:type="auto"/>
            <w:hideMark/>
          </w:tcPr>
          <w:p w14:paraId="32CBF8BD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hideMark/>
          </w:tcPr>
          <w:p w14:paraId="56124A7E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fuzzy_reversion_11</w:t>
            </w:r>
          </w:p>
        </w:tc>
        <w:tc>
          <w:tcPr>
            <w:tcW w:w="0" w:type="auto"/>
            <w:hideMark/>
          </w:tcPr>
          <w:p w14:paraId="16C0A9D4" w14:textId="77777777" w:rsidR="00C840A8" w:rsidRPr="00C840A8" w:rsidRDefault="00C840A8" w:rsidP="00C840A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40A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fuzzy membership score.</w:t>
            </w:r>
          </w:p>
        </w:tc>
      </w:tr>
    </w:tbl>
    <w:p w14:paraId="4765A252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D790075">
          <v:rect id="_x0000_i1030" style="width:0;height:1.5pt" o:hralign="center" o:hrstd="t" o:hr="t" fillcolor="#a0a0a0" stroked="f"/>
        </w:pict>
      </w:r>
    </w:p>
    <w:p w14:paraId="211108B8" w14:textId="77777777" w:rsidR="00C840A8" w:rsidRPr="00C840A8" w:rsidRDefault="00C840A8" w:rsidP="00C840A8">
      <w:pPr>
        <w:pStyle w:val="Heading2"/>
        <w:rPr>
          <w:rFonts w:eastAsia="Times New Roman"/>
        </w:rPr>
      </w:pPr>
      <w:r w:rsidRPr="00C840A8">
        <w:rPr>
          <w:rFonts w:eastAsia="Times New Roman"/>
        </w:rPr>
        <w:lastRenderedPageBreak/>
        <w:t>SECTION 3 — DIFFUSION MARKET FORWARD PREDICTORS</w:t>
      </w:r>
    </w:p>
    <w:p w14:paraId="25884806" w14:textId="6CA5DCA8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uses </w:t>
      </w: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 diffusion-based forward predictors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C840A8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(from the </w:t>
      </w:r>
      <w:proofErr w:type="spellStart"/>
      <w:r w:rsidRPr="00C840A8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Zapolator</w:t>
      </w:r>
      <w:proofErr w:type="spellEnd"/>
      <w:r w:rsidRPr="00C840A8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™)</w:t>
      </w:r>
      <w:r w:rsidRPr="00C840A8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:</w:t>
      </w:r>
    </w:p>
    <w:p w14:paraId="783FC519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Forward Return Diffusion</w:t>
      </w:r>
    </w:p>
    <w:p w14:paraId="417955C1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Models the distribution of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t+h</m:t>
            </m:r>
          </m:sub>
        </m:sSub>
      </m:oMath>
      <w:r w:rsidRPr="00C840A8">
        <w:rPr>
          <w:rFonts w:ascii="Times New Roman" w:eastAsia="Times New Roman" w:hAnsi="Times New Roman" w:cs="Times New Roman"/>
          <w:kern w:val="0"/>
          <w14:ligatures w14:val="none"/>
        </w:rPr>
        <w:t>using a denoising diffusion process.</w:t>
      </w:r>
    </w:p>
    <w:p w14:paraId="66DBA8C0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Forward Volatility Diffusion</w:t>
      </w:r>
    </w:p>
    <w:p w14:paraId="13E5AD36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Predicts future realized volatility via diffusion on log-vol.</w:t>
      </w:r>
    </w:p>
    <w:p w14:paraId="6D32B3D3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High-Low Envelope Diffusion</w:t>
      </w:r>
    </w:p>
    <w:p w14:paraId="4D29A33B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Generates probabilistic bounds for future high/low ranges.</w:t>
      </w:r>
    </w:p>
    <w:p w14:paraId="5167F8C2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Regime-Shift Diffusion</w:t>
      </w:r>
    </w:p>
    <w:p w14:paraId="1CBEFAA7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Diffuses latent regime state (trend, chop, expansion).</w:t>
      </w:r>
    </w:p>
    <w:p w14:paraId="65A299C7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Liquidity-Shock Diffusion</w:t>
      </w:r>
    </w:p>
    <w:p w14:paraId="29F26194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Predicts spread/volume shocks.</w:t>
      </w:r>
    </w:p>
    <w:p w14:paraId="52962F06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Curvature-Energy Diffusion</w:t>
      </w:r>
    </w:p>
    <w:p w14:paraId="6696E53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Forecasts future curvature and volatility energy.</w:t>
      </w:r>
    </w:p>
    <w:p w14:paraId="45E4B910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Chaos-Membership Diffusion (optional)</w:t>
      </w:r>
    </w:p>
    <w:p w14:paraId="729C703A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Predicts future chaos membership for risk gating.</w:t>
      </w:r>
    </w:p>
    <w:p w14:paraId="768A63F8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137839">
          <v:rect id="_x0000_i1031" style="width:0;height:1.5pt" o:hralign="center" o:hrstd="t" o:hr="t" fillcolor="#a0a0a0" stroked="f"/>
        </w:pict>
      </w:r>
    </w:p>
    <w:p w14:paraId="362A0786" w14:textId="77777777" w:rsidR="00C840A8" w:rsidRPr="00C840A8" w:rsidRDefault="00C840A8" w:rsidP="00C840A8">
      <w:pPr>
        <w:pStyle w:val="Heading2"/>
        <w:rPr>
          <w:rFonts w:eastAsia="Times New Roman"/>
        </w:rPr>
      </w:pPr>
      <w:r w:rsidRPr="00C840A8">
        <w:rPr>
          <w:rFonts w:eastAsia="Times New Roman"/>
        </w:rPr>
        <w:t>SECTION 4 — THE 14 INSTITUTIONAL TRADING RULES</w:t>
      </w:r>
    </w:p>
    <w:p w14:paraId="056F5ED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Each rule is mathematically defined and implemented via primitives.</w:t>
      </w:r>
    </w:p>
    <w:p w14:paraId="1C966308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A1 — Trend Continuation</w:t>
      </w:r>
    </w:p>
    <w:p w14:paraId="5061E63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Uses MACD, ADX, PSAR trend.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br/>
        <w:t>Entry when: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trend_up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∧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ADX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&gt;τ</m:t>
          </m:r>
        </m:oMath>
      </m:oMathPara>
    </w:p>
    <w:p w14:paraId="56C9FB03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 A2 — Volatility-Adaptive Breakout</w:t>
      </w:r>
    </w:p>
    <w:p w14:paraId="1DAF87EB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Uses bandwidth expansion + breakout score.</w:t>
      </w:r>
    </w:p>
    <w:p w14:paraId="71FE1670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B1 — Fuzzy Reversion</w:t>
      </w:r>
    </w:p>
    <w:p w14:paraId="3BAFBF3F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Uses fuzzy_reversion_11 &gt; threshold.</w:t>
      </w:r>
    </w:p>
    <w:p w14:paraId="6048B7C4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B2 — RSI Reversion</w:t>
      </w:r>
    </w:p>
    <w:p w14:paraId="60BEB8E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Dynamic RSI &lt; lower band.</w:t>
      </w:r>
    </w:p>
    <w:p w14:paraId="0FC8B344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C1 — Multi-Timeframe Consensus</w:t>
      </w:r>
    </w:p>
    <w:p w14:paraId="2191EB68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MTF consensus &gt; threshold.</w:t>
      </w:r>
    </w:p>
    <w:p w14:paraId="7600B4FE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C2 — Regime Score</w:t>
      </w:r>
    </w:p>
    <w:p w14:paraId="142C67AA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β₁-gated </w:t>
      </w: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regime_score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&gt; threshold.</w:t>
      </w:r>
    </w:p>
    <w:p w14:paraId="0691B41C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D1 — Curvature Reversion</w:t>
      </w:r>
    </w:p>
    <w:p w14:paraId="1EB7575D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High curvature → mean reversion.</w:t>
      </w:r>
    </w:p>
    <w:p w14:paraId="7A9F3F4F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D2 — Liquidity-Aware Reversion</w:t>
      </w:r>
    </w:p>
    <w:p w14:paraId="4A4CA033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Volume_ratio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+ friction gating.</w:t>
      </w:r>
    </w:p>
    <w:p w14:paraId="78AAB0F2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E1 — Spread Friction Gate</w:t>
      </w:r>
    </w:p>
    <w:p w14:paraId="47532DBF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exec_allow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= 1.</w:t>
      </w:r>
    </w:p>
    <w:p w14:paraId="5D0EDFB6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E2 — Volatility Expansion Gate</w:t>
      </w:r>
    </w:p>
    <w:p w14:paraId="1EA93577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bw_expansion_rate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&gt; threshold.</w:t>
      </w:r>
    </w:p>
    <w:p w14:paraId="5C74E2BB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E3 — Chaos Override</w:t>
      </w:r>
    </w:p>
    <w:p w14:paraId="0B2B0B3C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chaos_membership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&gt; threshold → block.</w:t>
      </w:r>
    </w:p>
    <w:p w14:paraId="0D5AB479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F1 — Gap Risk Override</w:t>
      </w:r>
    </w:p>
    <w:p w14:paraId="6BCA37DB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risk_override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= 1 → force exit.</w:t>
      </w:r>
    </w:p>
    <w:p w14:paraId="78C06C64" w14:textId="77777777" w:rsidR="00C840A8" w:rsidRDefault="00C840A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47CDCBB6" w14:textId="4338E545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Rule F2 — Position Size Scaling</w:t>
      </w:r>
    </w:p>
    <w:p w14:paraId="3D0CE866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position_size_mult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applied.</w:t>
      </w:r>
    </w:p>
    <w:p w14:paraId="333C5E62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Rule F3 — Composite Entry Logic</w:t>
      </w:r>
    </w:p>
    <w:p w14:paraId="2DFD9A76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Combines A/B/C rules with gates.</w:t>
      </w:r>
    </w:p>
    <w:p w14:paraId="751B77EE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F7F5E1">
          <v:rect id="_x0000_i1032" style="width:0;height:1.5pt" o:hralign="center" o:hrstd="t" o:hr="t" fillcolor="#a0a0a0" stroked="f"/>
        </w:pict>
      </w:r>
    </w:p>
    <w:p w14:paraId="39D4E836" w14:textId="77777777" w:rsidR="00C840A8" w:rsidRPr="00C840A8" w:rsidRDefault="00C840A8" w:rsidP="00C840A8">
      <w:pPr>
        <w:pStyle w:val="Heading2"/>
        <w:rPr>
          <w:rFonts w:eastAsia="Times New Roman"/>
        </w:rPr>
      </w:pPr>
      <w:r w:rsidRPr="00C840A8">
        <w:rPr>
          <w:rFonts w:eastAsia="Times New Roman"/>
        </w:rPr>
        <w:t>SECTION 5 — CONDORBRAIN DEEPMAMBA2 ARCHITECTURE</w:t>
      </w:r>
    </w:p>
    <w:p w14:paraId="37DD381C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uses:</w:t>
      </w:r>
    </w:p>
    <w:p w14:paraId="3CBE5181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52–</w:t>
      </w:r>
      <w:proofErr w:type="gramStart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58 dimensional</w:t>
      </w:r>
      <w:proofErr w:type="gramEnd"/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input vectors</w:t>
      </w:r>
    </w:p>
    <w:p w14:paraId="6C4998B4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DeepMamba2 sequence model</w:t>
      </w:r>
    </w:p>
    <w:p w14:paraId="5E741F3C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Vol-gated attention</w:t>
      </w:r>
    </w:p>
    <w:p w14:paraId="27DF25BA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Top-k Mixture-of-Experts</w:t>
      </w:r>
    </w:p>
    <w:p w14:paraId="36B71DBF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Diffusion forecaster</w:t>
      </w:r>
    </w:p>
    <w:p w14:paraId="29FD05AD" w14:textId="77777777" w:rsidR="00C840A8" w:rsidRPr="00C840A8" w:rsidRDefault="00C840A8" w:rsidP="00C840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Multi-head outputs</w:t>
      </w:r>
    </w:p>
    <w:p w14:paraId="6ACF76CA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Mathematically:</w:t>
      </w:r>
    </w:p>
    <w:p w14:paraId="340D2562" w14:textId="77777777" w:rsidR="00C840A8" w:rsidRPr="00C840A8" w:rsidRDefault="00000000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Mamba2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t-L:t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</m:oMath>
      </m:oMathPara>
    </w:p>
    <w:p w14:paraId="77600022" w14:textId="77777777" w:rsidR="00C840A8" w:rsidRPr="00C840A8" w:rsidRDefault="00000000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policy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</m:oMath>
      </m:oMathPara>
    </w:p>
    <w:p w14:paraId="38F208E5" w14:textId="77777777" w:rsidR="00C840A8" w:rsidRPr="00C840A8" w:rsidRDefault="00000000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features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</m:oMath>
      </m:oMathPara>
    </w:p>
    <w:p w14:paraId="384C0C70" w14:textId="77777777" w:rsidR="00C840A8" w:rsidRPr="00C840A8" w:rsidRDefault="00000000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acc>
                <m:acc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acc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</m:acc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diffusion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Diffusion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</m:oMath>
      </m:oMathPara>
    </w:p>
    <w:p w14:paraId="5885F6F5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A0840A">
          <v:rect id="_x0000_i1033" style="width:0;height:1.5pt" o:hralign="center" o:hrstd="t" o:hr="t" fillcolor="#a0a0a0" stroked="f"/>
        </w:pict>
      </w:r>
    </w:p>
    <w:p w14:paraId="265FFFC7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DECISION MECHANICS</w:t>
      </w:r>
    </w:p>
    <w:p w14:paraId="4BE448EA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CondorBrain</w:t>
      </w:r>
      <w:proofErr w:type="spellEnd"/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 makes decisions using:</w:t>
      </w:r>
    </w:p>
    <w:p w14:paraId="0FCE07C3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Predictive Heads</w:t>
      </w:r>
    </w:p>
    <w:p w14:paraId="6E0C73A4" w14:textId="77777777" w:rsidR="00C840A8" w:rsidRPr="00C840A8" w:rsidRDefault="00C840A8" w:rsidP="00C84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Policy head (offsets, width, probability of profit)</w:t>
      </w:r>
    </w:p>
    <w:p w14:paraId="6EBD566F" w14:textId="77777777" w:rsidR="00C840A8" w:rsidRPr="00C840A8" w:rsidRDefault="00C840A8" w:rsidP="00C84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Feature head (next-step kinematics)</w:t>
      </w:r>
    </w:p>
    <w:p w14:paraId="70A9C3E7" w14:textId="77777777" w:rsidR="00C840A8" w:rsidRPr="00C840A8" w:rsidRDefault="00C840A8" w:rsidP="00C840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Diffusion head (forward distributions)</w:t>
      </w:r>
    </w:p>
    <w:p w14:paraId="324106DA" w14:textId="77777777" w:rsidR="00C840A8" w:rsidRDefault="00C840A8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page"/>
      </w:r>
    </w:p>
    <w:p w14:paraId="3BCD5E31" w14:textId="00ED7F80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Rule Engine Cross-Check</w:t>
      </w:r>
    </w:p>
    <w:p w14:paraId="50A35F95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Neural predictions must satisfy:</w:t>
      </w:r>
    </w:p>
    <w:p w14:paraId="2696B28B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exec_allow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=1,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risk_override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=0</m:t>
          </m:r>
        </m:oMath>
      </m:oMathPara>
    </w:p>
    <w:p w14:paraId="7E4C490C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Fuzzy Logic</w:t>
      </w:r>
    </w:p>
    <w:p w14:paraId="4F9B474C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Fuzzy reversion score modulates confidence.</w:t>
      </w:r>
    </w:p>
    <w:p w14:paraId="130B04DB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Chaos Gating</w:t>
      </w:r>
    </w:p>
    <w:p w14:paraId="28C5FBA9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Chaos membership reduces size or blocks trades.</w:t>
      </w:r>
    </w:p>
    <w:p w14:paraId="4E543B6A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F66286">
          <v:rect id="_x0000_i1034" style="width:0;height:1.5pt" o:hralign="center" o:hrstd="t" o:hr="t" fillcolor="#a0a0a0" stroked="f"/>
        </w:pict>
      </w:r>
    </w:p>
    <w:p w14:paraId="1078341E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WHY THIS APPROACH IS SUPERIOR</w:t>
      </w:r>
    </w:p>
    <w:p w14:paraId="6E7417DF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Iron-Condors require volatility prediction</w:t>
      </w:r>
    </w:p>
    <w:p w14:paraId="76C4AFF5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Diffusion forecasters outperform static IV or GARCH.</w:t>
      </w:r>
    </w:p>
    <w:p w14:paraId="729F4436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Regime-aware primitives</w:t>
      </w:r>
    </w:p>
    <w:p w14:paraId="6308AF58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Markets behave differently in trend vs chop vs expansion.</w:t>
      </w:r>
    </w:p>
    <w:p w14:paraId="5F3BBA2E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Chaos gating prevents catastrophic entries</w:t>
      </w:r>
    </w:p>
    <w:p w14:paraId="1162502E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Most retail systems ignore chaos regimes.</w:t>
      </w:r>
    </w:p>
    <w:p w14:paraId="03AAA38C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Fuzzy logic captures nonlinear reversion</w:t>
      </w:r>
    </w:p>
    <w:p w14:paraId="4450D321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Better than RSI or Bollinger alone.</w:t>
      </w:r>
    </w:p>
    <w:p w14:paraId="6BC06556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DeepMamba2 handles long-range dependencies</w:t>
      </w:r>
    </w:p>
    <w:p w14:paraId="4EFC97F7" w14:textId="77777777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Transformers struggle with long sequences; Mamba excels.</w:t>
      </w:r>
    </w:p>
    <w:p w14:paraId="4B5EC528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58-dimensional feature space captures microstructure</w:t>
      </w:r>
    </w:p>
    <w:p w14:paraId="0DBE74FD" w14:textId="29E32F30" w:rsidR="00C840A8" w:rsidRPr="00C840A8" w:rsidRDefault="00C840A8" w:rsidP="00C840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40A8">
        <w:rPr>
          <w:rFonts w:ascii="Times New Roman" w:eastAsia="Times New Roman" w:hAnsi="Times New Roman" w:cs="Times New Roman"/>
          <w:kern w:val="0"/>
          <w14:ligatures w14:val="none"/>
        </w:rPr>
        <w:t xml:space="preserve">Most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advanced predictive trading </w:t>
      </w:r>
      <w:r w:rsidRPr="00C840A8">
        <w:rPr>
          <w:rFonts w:ascii="Times New Roman" w:eastAsia="Times New Roman" w:hAnsi="Times New Roman" w:cs="Times New Roman"/>
          <w:kern w:val="0"/>
          <w14:ligatures w14:val="none"/>
        </w:rPr>
        <w:t>models use &lt;10 features.</w:t>
      </w:r>
    </w:p>
    <w:p w14:paraId="5E9ABF23" w14:textId="77777777" w:rsidR="00C840A8" w:rsidRPr="00C840A8" w:rsidRDefault="00000000" w:rsidP="00C840A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92EA849">
          <v:rect id="_x0000_i1035" style="width:0;height:1.5pt" o:hralign="center" o:hrstd="t" o:hr="t" fillcolor="#a0a0a0" stroked="f"/>
        </w:pict>
      </w:r>
    </w:p>
    <w:p w14:paraId="71A38884" w14:textId="77777777" w:rsidR="00C840A8" w:rsidRPr="00C840A8" w:rsidRDefault="00C840A8" w:rsidP="00C840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840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HOLOGRAPHIC WIREFRAME DIAGRAM BLUEPRINT</w:t>
      </w:r>
    </w:p>
    <w:p w14:paraId="18AA4BCA" w14:textId="64B8C654" w:rsidR="00B17A40" w:rsidRDefault="00E329EF" w:rsidP="00E329EF">
      <w:pPr>
        <w:ind w:left="-1260"/>
      </w:pPr>
      <w:r>
        <w:rPr>
          <w:noProof/>
        </w:rPr>
        <w:drawing>
          <wp:inline distT="0" distB="0" distL="0" distR="0" wp14:anchorId="1F9D7835" wp14:editId="35809749">
            <wp:extent cx="7576519" cy="5972175"/>
            <wp:effectExtent l="0" t="0" r="5715" b="0"/>
            <wp:docPr id="107474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3881" name="Picture 10747438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9669" cy="600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DA2F" w14:textId="75F4B952" w:rsidR="00E329EF" w:rsidRDefault="00E329EF" w:rsidP="00E329EF">
      <w:pPr>
        <w:ind w:left="-1260"/>
      </w:pPr>
      <w:r>
        <w:t xml:space="preserve">Diagram </w:t>
      </w:r>
      <w:r w:rsidR="00CB3FAF">
        <w:t xml:space="preserve">is </w:t>
      </w:r>
      <w:r>
        <w:t>also attached separately.</w:t>
      </w:r>
    </w:p>
    <w:sectPr w:rsidR="00E329E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4732C" w14:textId="77777777" w:rsidR="00F5754E" w:rsidRDefault="00F5754E" w:rsidP="00CB3FAF">
      <w:pPr>
        <w:spacing w:after="0" w:line="240" w:lineRule="auto"/>
      </w:pPr>
      <w:r>
        <w:separator/>
      </w:r>
    </w:p>
  </w:endnote>
  <w:endnote w:type="continuationSeparator" w:id="0">
    <w:p w14:paraId="0C57BDED" w14:textId="77777777" w:rsidR="00F5754E" w:rsidRDefault="00F5754E" w:rsidP="00CB3F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087142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F58933" w14:textId="208F624C" w:rsidR="00CB3FAF" w:rsidRDefault="00CB3FA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  <w:r>
          <w:rPr>
            <w:color w:val="7F7F7F" w:themeColor="background1" w:themeShade="7F"/>
            <w:spacing w:val="60"/>
          </w:rPr>
          <w:tab/>
        </w:r>
        <w:r>
          <w:rPr>
            <w:color w:val="7F7F7F" w:themeColor="background1" w:themeShade="7F"/>
            <w:spacing w:val="60"/>
          </w:rPr>
          <w:tab/>
          <w:t>January 20, 2026</w:t>
        </w:r>
      </w:p>
    </w:sdtContent>
  </w:sdt>
  <w:p w14:paraId="1F8ED3B1" w14:textId="77777777" w:rsidR="00CB3FAF" w:rsidRDefault="00CB3F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B7114" w14:textId="77777777" w:rsidR="00F5754E" w:rsidRDefault="00F5754E" w:rsidP="00CB3FAF">
      <w:pPr>
        <w:spacing w:after="0" w:line="240" w:lineRule="auto"/>
      </w:pPr>
      <w:r>
        <w:separator/>
      </w:r>
    </w:p>
  </w:footnote>
  <w:footnote w:type="continuationSeparator" w:id="0">
    <w:p w14:paraId="03CF4862" w14:textId="77777777" w:rsidR="00F5754E" w:rsidRDefault="00F5754E" w:rsidP="00CB3F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0A6B2" w14:textId="41D32DF9" w:rsidR="00CB3FAF" w:rsidRDefault="00CB3FAF">
    <w:pPr>
      <w:pStyle w:val="Header"/>
      <w:rPr>
        <w:sz w:val="20"/>
        <w:szCs w:val="20"/>
      </w:rPr>
    </w:pPr>
    <w:r w:rsidRPr="00CB3FAF">
      <w:rPr>
        <w:sz w:val="20"/>
        <w:szCs w:val="20"/>
      </w:rPr>
      <w:t>© 2026 by Quantor-</w:t>
    </w:r>
    <w:proofErr w:type="spellStart"/>
    <w:r w:rsidRPr="00CB3FAF">
      <w:rPr>
        <w:sz w:val="20"/>
        <w:szCs w:val="20"/>
      </w:rPr>
      <w:t>MTFuzz</w:t>
    </w:r>
    <w:proofErr w:type="spellEnd"/>
    <w:r w:rsidRPr="00CB3FAF">
      <w:rPr>
        <w:sz w:val="20"/>
        <w:szCs w:val="20"/>
      </w:rPr>
      <w:t>™</w:t>
    </w:r>
    <w:r w:rsidRPr="00CB3FAF">
      <w:rPr>
        <w:sz w:val="20"/>
        <w:szCs w:val="20"/>
      </w:rPr>
      <w:tab/>
    </w:r>
    <w:r w:rsidRPr="00CB3FAF">
      <w:rPr>
        <w:b/>
        <w:bCs/>
        <w:color w:val="EE0000"/>
        <w:sz w:val="20"/>
        <w:szCs w:val="20"/>
      </w:rPr>
      <w:t>Confidential</w:t>
    </w:r>
    <w:r w:rsidRPr="00CB3FAF">
      <w:rPr>
        <w:sz w:val="20"/>
        <w:szCs w:val="20"/>
      </w:rPr>
      <w:tab/>
      <w:t>Author: Dr. T. Jerry Mahabub, Ph.D.</w:t>
    </w:r>
  </w:p>
  <w:p w14:paraId="4BEA20A0" w14:textId="328C3376" w:rsidR="00CB3FAF" w:rsidRPr="00CB3FAF" w:rsidRDefault="00CB3FAF">
    <w:pPr>
      <w:pStyle w:val="Header"/>
      <w:rPr>
        <w:sz w:val="18"/>
        <w:szCs w:val="18"/>
      </w:rPr>
    </w:pPr>
    <w:r w:rsidRPr="00CB3FAF">
      <w:rPr>
        <w:sz w:val="18"/>
        <w:szCs w:val="18"/>
      </w:rPr>
      <w:t>All rights reserved.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1C46"/>
    <w:multiLevelType w:val="multilevel"/>
    <w:tmpl w:val="B1F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83780"/>
    <w:multiLevelType w:val="multilevel"/>
    <w:tmpl w:val="F524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E3B10"/>
    <w:multiLevelType w:val="multilevel"/>
    <w:tmpl w:val="B3F8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E133CF"/>
    <w:multiLevelType w:val="multilevel"/>
    <w:tmpl w:val="733C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D82B36"/>
    <w:multiLevelType w:val="multilevel"/>
    <w:tmpl w:val="C65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F6F84"/>
    <w:multiLevelType w:val="multilevel"/>
    <w:tmpl w:val="E8E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308CF"/>
    <w:multiLevelType w:val="multilevel"/>
    <w:tmpl w:val="2E60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601979">
    <w:abstractNumId w:val="2"/>
  </w:num>
  <w:num w:numId="2" w16cid:durableId="2062512989">
    <w:abstractNumId w:val="3"/>
  </w:num>
  <w:num w:numId="3" w16cid:durableId="1610045831">
    <w:abstractNumId w:val="0"/>
  </w:num>
  <w:num w:numId="4" w16cid:durableId="1400981459">
    <w:abstractNumId w:val="5"/>
  </w:num>
  <w:num w:numId="5" w16cid:durableId="1762948069">
    <w:abstractNumId w:val="1"/>
  </w:num>
  <w:num w:numId="6" w16cid:durableId="1697459009">
    <w:abstractNumId w:val="6"/>
  </w:num>
  <w:num w:numId="7" w16cid:durableId="8377664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A40"/>
    <w:rsid w:val="00106D63"/>
    <w:rsid w:val="00A166D7"/>
    <w:rsid w:val="00B17A40"/>
    <w:rsid w:val="00C840A8"/>
    <w:rsid w:val="00CB3FAF"/>
    <w:rsid w:val="00CE5871"/>
    <w:rsid w:val="00D25A87"/>
    <w:rsid w:val="00D92EE1"/>
    <w:rsid w:val="00E329EF"/>
    <w:rsid w:val="00F5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4388E"/>
  <w15:chartTrackingRefBased/>
  <w15:docId w15:val="{9868693B-A7C2-4DB1-9478-8E76B99FB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7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7A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A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A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7A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A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A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A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A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A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A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7A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C840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CB3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FAF"/>
  </w:style>
  <w:style w:type="paragraph" w:styleId="Footer">
    <w:name w:val="footer"/>
    <w:basedOn w:val="Normal"/>
    <w:link w:val="FooterChar"/>
    <w:uiPriority w:val="99"/>
    <w:unhideWhenUsed/>
    <w:rsid w:val="00CB3F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F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8</Pages>
  <Words>946</Words>
  <Characters>6425</Characters>
  <Application>Microsoft Office Word</Application>
  <DocSecurity>0</DocSecurity>
  <Lines>316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FIGHT THE DEMONS</dc:creator>
  <cp:keywords/>
  <dc:description/>
  <cp:lastModifiedBy>FIGHT THE DEMONS</cp:lastModifiedBy>
  <cp:revision>4</cp:revision>
  <dcterms:created xsi:type="dcterms:W3CDTF">2026-01-21T04:41:00Z</dcterms:created>
  <dcterms:modified xsi:type="dcterms:W3CDTF">2026-01-22T03:58:00Z</dcterms:modified>
</cp:coreProperties>
</file>