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C1: Dynamic Band Squeeze with Breakout Candle</w:t>
      </w:r>
    </w:p>
    <w:p>
      <w:pPr>
        <w:pStyle w:val="Heading1"/>
      </w:pPr>
      <w:r>
        <w:t>Summary</w:t>
      </w:r>
    </w:p>
    <w:p>
      <w:r>
        <w:t>Detects breakout from consolidation using dynamic Bollinger Band squeeze and volume confirmation.</w:t>
      </w:r>
    </w:p>
    <w:p/>
    <w:p>
      <w:r>
        <w:t>Strategy Type: Breakout / Volatility Expansion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Squeeze Detection</w:t>
      </w:r>
    </w:p>
    <w:p>
      <w:r>
        <w:t>Bandwidth(t) &lt; Percentile_10(Bandwidth[t−w:t])</w:t>
      </w:r>
    </w:p>
    <w:p/>
    <w:p>
      <w:pPr>
        <w:pStyle w:val="Heading2"/>
      </w:pPr>
      <w:r>
        <w:t>Breakout Confirmation</w:t>
      </w:r>
    </w:p>
    <w:p>
      <w:r>
        <w:t>Close(t) &gt; Upper Band(t) OR Close(t) &lt; Lower Band(t)</w:t>
      </w:r>
    </w:p>
    <w:p/>
    <w:p>
      <w:pPr>
        <w:pStyle w:val="Heading2"/>
      </w:pPr>
      <w:r>
        <w:t>Volume Confirmation</w:t>
      </w:r>
    </w:p>
    <w:p>
      <w:r>
        <w:t>Volume(t) &gt; 1.5 × Average(Volume)</w:t>
      </w:r>
    </w:p>
    <w:p/>
    <w:p>
      <w:pPr>
        <w:pStyle w:val="Heading1"/>
      </w:pPr>
      <w:r>
        <w:t>2. Logic Conditions</w:t>
      </w:r>
    </w:p>
    <w:p>
      <w:r>
        <w:t>1. Dynamic Bollinger Bands narrow (squeeze condition)</w:t>
      </w:r>
    </w:p>
    <w:p>
      <w:r>
        <w:t>2. Breakout candle closes outside bands</w:t>
      </w:r>
    </w:p>
    <w:p>
      <w:r>
        <w:t>3. Volume &gt; 1.5x rolling average</w:t>
      </w:r>
    </w:p>
    <w:p>
      <w:r>
        <w:t>4. Enter in direction of breakout</w:t>
      </w:r>
    </w:p>
    <w:p>
      <w:pPr>
        <w:pStyle w:val="Heading1"/>
      </w:pPr>
      <w:r>
        <w:t>3. Integration Notes</w:t>
      </w:r>
    </w:p>
    <w:p>
      <w:r>
        <w:t>• Squeeze detection uses percentile-based bandwidth threshold</w:t>
      </w:r>
    </w:p>
    <w:p>
      <w:r>
        <w:t>• Volume spike confirms institutional participation</w:t>
      </w:r>
    </w:p>
    <w:p>
      <w:r>
        <w:t>• Compatible with multi-timeframe consensus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