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59AF" w14:textId="77777777" w:rsidR="00E04BAA" w:rsidRPr="00E04BAA" w:rsidRDefault="00E04BAA" w:rsidP="00E04BAA">
      <w:pPr>
        <w:pStyle w:val="Heading1"/>
        <w:rPr>
          <w:rFonts w:eastAsia="Times New Roman"/>
        </w:rPr>
      </w:pPr>
      <w:r w:rsidRPr="00E04BAA">
        <w:rPr>
          <w:rFonts w:eastAsia="Times New Roman"/>
        </w:rPr>
        <w:t>Multi-Model Neural CDE Interpretability Audit Report</w:t>
      </w:r>
    </w:p>
    <w:p w14:paraId="09FA4EB7" w14:textId="33497A2E"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Generated:</w:t>
      </w:r>
      <w:r w:rsidRPr="00E04BAA">
        <w:rPr>
          <w:rFonts w:ascii="Times New Roman" w:eastAsia="Times New Roman" w:hAnsi="Times New Roman" w:cs="Times New Roman"/>
          <w:kern w:val="0"/>
          <w14:ligatures w14:val="none"/>
        </w:rPr>
        <w:t xml:space="preserve"> January 31, 2026</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Canonical con</w:t>
      </w:r>
      <w:r w:rsidRPr="00E04BAA">
        <w:rPr>
          <w:rFonts w:ascii="Times New Roman" w:eastAsia="Times New Roman" w:hAnsi="Times New Roman" w:cs="Times New Roman"/>
          <w:b/>
          <w:bCs/>
          <w:kern w:val="0"/>
          <w14:ligatures w14:val="none"/>
        </w:rPr>
        <w:t>version:</w:t>
      </w:r>
      <w:r>
        <w:rPr>
          <w:rFonts w:ascii="Times New Roman" w:eastAsia="Times New Roman" w:hAnsi="Times New Roman" w:cs="Times New Roman"/>
          <w:kern w:val="0"/>
          <w14:ligatures w14:val="none"/>
        </w:rPr>
        <w:t xml:space="preserve"> From 3_model_comparison.md</w:t>
      </w:r>
      <w:r>
        <w:rPr>
          <w:rFonts w:ascii="Times New Roman" w:eastAsia="Times New Roman" w:hAnsi="Times New Roman" w:cs="Times New Roman"/>
          <w:kern w:val="0"/>
          <w14:ligatures w14:val="none"/>
        </w:rPr>
        <w:br/>
      </w:r>
      <w:r w:rsidRPr="00E04BAA">
        <w:rPr>
          <w:rFonts w:ascii="Times New Roman" w:eastAsia="Times New Roman" w:hAnsi="Times New Roman" w:cs="Times New Roman"/>
          <w:b/>
          <w:bCs/>
          <w:kern w:val="0"/>
          <w14:ligatures w14:val="none"/>
        </w:rPr>
        <w:t>Abstract written by:</w:t>
      </w:r>
      <w:r>
        <w:rPr>
          <w:rFonts w:ascii="Times New Roman" w:eastAsia="Times New Roman" w:hAnsi="Times New Roman" w:cs="Times New Roman"/>
          <w:kern w:val="0"/>
          <w14:ligatures w14:val="none"/>
        </w:rPr>
        <w:t xml:space="preserve"> Dr. T. Jerry Mahabub, Ph.D.</w:t>
      </w:r>
      <w:r w:rsidRPr="00E04BAA">
        <w:rPr>
          <w:rFonts w:ascii="Times New Roman" w:eastAsia="Times New Roman" w:hAnsi="Times New Roman" w:cs="Times New Roman"/>
          <w:kern w:val="0"/>
          <w14:ligatures w14:val="none"/>
        </w:rPr>
        <w:br/>
      </w:r>
      <w:r w:rsidRPr="00E04BAA">
        <w:rPr>
          <w:rFonts w:ascii="Times New Roman" w:eastAsia="Times New Roman" w:hAnsi="Times New Roman" w:cs="Times New Roman"/>
          <w:b/>
          <w:bCs/>
          <w:kern w:val="0"/>
          <w14:ligatures w14:val="none"/>
        </w:rPr>
        <w:t>Models Compared:</w:t>
      </w:r>
      <w:r w:rsidRPr="00E04BAA">
        <w:rPr>
          <w:rFonts w:ascii="Times New Roman" w:eastAsia="Times New Roman" w:hAnsi="Times New Roman" w:cs="Times New Roman"/>
          <w:kern w:val="0"/>
          <w14:ligatures w14:val="none"/>
        </w:rPr>
        <w:t xml:space="preserve"> 3</w:t>
      </w:r>
      <w:r>
        <w:rPr>
          <w:rFonts w:ascii="Times New Roman" w:eastAsia="Times New Roman" w:hAnsi="Times New Roman" w:cs="Times New Roman"/>
          <w:kern w:val="0"/>
          <w14:ligatures w14:val="none"/>
        </w:rPr>
        <w:t xml:space="preserve"> Neural CDE Epochs 3,4 and 5</w:t>
      </w:r>
      <w:r w:rsidRPr="00E04BAA">
        <w:rPr>
          <w:rFonts w:ascii="Times New Roman" w:eastAsia="Times New Roman" w:hAnsi="Times New Roman" w:cs="Times New Roman"/>
          <w:kern w:val="0"/>
          <w14:ligatures w14:val="none"/>
        </w:rPr>
        <w:br/>
      </w:r>
      <w:r w:rsidRPr="00E04BAA">
        <w:rPr>
          <w:rFonts w:ascii="Times New Roman" w:eastAsia="Times New Roman" w:hAnsi="Times New Roman" w:cs="Times New Roman"/>
          <w:b/>
          <w:bCs/>
          <w:kern w:val="0"/>
          <w14:ligatures w14:val="none"/>
        </w:rPr>
        <w:t>Samples Used:</w:t>
      </w:r>
      <w:r w:rsidRPr="00E04BAA">
        <w:rPr>
          <w:rFonts w:ascii="Times New Roman" w:eastAsia="Times New Roman" w:hAnsi="Times New Roman" w:cs="Times New Roman"/>
          <w:kern w:val="0"/>
          <w14:ligatures w14:val="none"/>
        </w:rPr>
        <w:t xml:space="preserve"> 3000</w:t>
      </w:r>
      <w:r w:rsidRPr="00E04BAA">
        <w:rPr>
          <w:rFonts w:ascii="Times New Roman" w:eastAsia="Times New Roman" w:hAnsi="Times New Roman" w:cs="Times New Roman"/>
          <w:kern w:val="0"/>
          <w14:ligatures w14:val="none"/>
        </w:rPr>
        <w:br/>
      </w:r>
      <w:r w:rsidRPr="00E04BAA">
        <w:rPr>
          <w:rFonts w:ascii="Times New Roman" w:eastAsia="Times New Roman" w:hAnsi="Times New Roman" w:cs="Times New Roman"/>
          <w:b/>
          <w:bCs/>
          <w:kern w:val="0"/>
          <w14:ligatures w14:val="none"/>
        </w:rPr>
        <w:t>Random Seed:</w:t>
      </w:r>
      <w:r w:rsidRPr="00E04BAA">
        <w:rPr>
          <w:rFonts w:ascii="Times New Roman" w:eastAsia="Times New Roman" w:hAnsi="Times New Roman" w:cs="Times New Roman"/>
          <w:kern w:val="0"/>
          <w14:ligatures w14:val="none"/>
        </w:rPr>
        <w:t xml:space="preserve"> 42</w:t>
      </w:r>
    </w:p>
    <w:p w14:paraId="62AA8889"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56DF4">
          <v:rect id="_x0000_i1025" style="width:0;height:1.5pt" o:hralign="center" o:hrstd="t" o:hr="t" fillcolor="#a0a0a0" stroked="f"/>
        </w:pict>
      </w:r>
    </w:p>
    <w:p w14:paraId="4344E99A" w14:textId="77777777" w:rsidR="00E04BAA" w:rsidRPr="00E04BAA" w:rsidRDefault="00E04BAA" w:rsidP="00E04BAA">
      <w:pPr>
        <w:pStyle w:val="Heading2"/>
        <w:rPr>
          <w:rFonts w:eastAsia="Times New Roman"/>
        </w:rPr>
      </w:pPr>
      <w:r w:rsidRPr="00E04BAA">
        <w:rPr>
          <w:rFonts w:eastAsia="Times New Roman"/>
        </w:rPr>
        <w:t>Abstract</w:t>
      </w:r>
    </w:p>
    <w:p w14:paraId="130DF896" w14:textId="77777777" w:rsid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This report presents a multi-model interpretability, stability, and divergence audit of three Neural Controlled Differential Equation (Neural CDE) checkpoints “epochs” trained under identical architectural and data contracts. The analysis evaluates:</w:t>
      </w:r>
    </w:p>
    <w:p w14:paraId="34A6A2BA" w14:textId="77777777" w:rsidR="00E04BAA" w:rsidRDefault="00E04BAA" w:rsidP="00E04BAA">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feature attribution consistency, </w:t>
      </w:r>
    </w:p>
    <w:p w14:paraId="3D34C72E" w14:textId="77777777" w:rsidR="00E04BAA" w:rsidRDefault="00E04BAA" w:rsidP="00E04BAA">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gradient sensitivity, </w:t>
      </w:r>
    </w:p>
    <w:p w14:paraId="5F41A7DB" w14:textId="77777777" w:rsidR="00E04BAA" w:rsidRDefault="00E04BAA" w:rsidP="00E04BAA">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output stability, </w:t>
      </w:r>
    </w:p>
    <w:p w14:paraId="21C36C80" w14:textId="77777777" w:rsidR="00E04BAA" w:rsidRDefault="00E04BAA" w:rsidP="00E04BAA">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information-theoretic divergence, and </w:t>
      </w:r>
    </w:p>
    <w:p w14:paraId="0FC8C0F1" w14:textId="77777777" w:rsidR="00E04BAA" w:rsidRDefault="00E04BAA" w:rsidP="00E04BAA">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surrogate explainability. </w:t>
      </w:r>
    </w:p>
    <w:p w14:paraId="45C2A01F" w14:textId="61262791" w:rsid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Physics-inspired metrics are used to characterize model coherence, response energy, and structural robustness across retraining epochs.</w:t>
      </w:r>
    </w:p>
    <w:p w14:paraId="13850E3D" w14:textId="3EEB1E5F" w:rsid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 before I move forward, let me define what each one of those are</w:t>
      </w:r>
      <w:r w:rsidR="004D36F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and their importance in measuring how one neural net compares against another.</w:t>
      </w:r>
    </w:p>
    <w:p w14:paraId="55DE80E3" w14:textId="604C82DC"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Style w:val="IntenseEmphasis"/>
        </w:rPr>
        <w:t>Feature Attribution Consistency</w:t>
      </w:r>
      <w:r w:rsidRPr="00E04BAA">
        <w:rPr>
          <w:rFonts w:ascii="Times New Roman" w:eastAsia="Times New Roman" w:hAnsi="Times New Roman" w:cs="Times New Roman"/>
          <w:kern w:val="0"/>
          <w14:ligatures w14:val="none"/>
        </w:rPr>
        <w:br/>
        <w:t xml:space="preserve">Feature attribution consistency evaluates whether independently trained neural network models rely on the </w:t>
      </w:r>
      <w:r w:rsidRPr="00E04BAA">
        <w:rPr>
          <w:rFonts w:ascii="Times New Roman" w:eastAsia="Times New Roman" w:hAnsi="Times New Roman" w:cs="Times New Roman"/>
          <w:b/>
          <w:bCs/>
          <w:kern w:val="0"/>
          <w14:ligatures w14:val="none"/>
        </w:rPr>
        <w:t>same input features with similar relative importance</w:t>
      </w:r>
      <w:r w:rsidRPr="00E04BAA">
        <w:rPr>
          <w:rFonts w:ascii="Times New Roman" w:eastAsia="Times New Roman" w:hAnsi="Times New Roman" w:cs="Times New Roman"/>
          <w:kern w:val="0"/>
          <w14:ligatures w14:val="none"/>
        </w:rPr>
        <w:t xml:space="preserve"> when producing predictions. This is typically assessed using techniques such as permutation importance or attribution mass comparisons across checkpoints. High consistency indicates that the learned representation of the input space is </w:t>
      </w:r>
      <w:r w:rsidRPr="00E04BAA">
        <w:rPr>
          <w:rFonts w:ascii="Times New Roman" w:eastAsia="Times New Roman" w:hAnsi="Times New Roman" w:cs="Times New Roman"/>
          <w:b/>
          <w:bCs/>
          <w:kern w:val="0"/>
          <w14:ligatures w14:val="none"/>
        </w:rPr>
        <w:t>structurally stable</w:t>
      </w:r>
      <w:r w:rsidRPr="00E04BAA">
        <w:rPr>
          <w:rFonts w:ascii="Times New Roman" w:eastAsia="Times New Roman" w:hAnsi="Times New Roman" w:cs="Times New Roman"/>
          <w:kern w:val="0"/>
          <w14:ligatures w14:val="none"/>
        </w:rPr>
        <w:t xml:space="preserve"> and not sensitive to random initialization, optimizer noise, or stochastic training effects. In multi-model comparison, feature attribution consistency is critical because instability at this level signals spurious correlations, feature leakage, or overfitting, any of which can cause a model to perform well in </w:t>
      </w:r>
      <w:proofErr w:type="spellStart"/>
      <w:r w:rsidRPr="00E04BAA">
        <w:rPr>
          <w:rFonts w:ascii="Times New Roman" w:eastAsia="Times New Roman" w:hAnsi="Times New Roman" w:cs="Times New Roman"/>
          <w:kern w:val="0"/>
          <w14:ligatures w14:val="none"/>
        </w:rPr>
        <w:t>backtests</w:t>
      </w:r>
      <w:proofErr w:type="spellEnd"/>
      <w:r w:rsidRPr="00E04BAA">
        <w:rPr>
          <w:rFonts w:ascii="Times New Roman" w:eastAsia="Times New Roman" w:hAnsi="Times New Roman" w:cs="Times New Roman"/>
          <w:kern w:val="0"/>
          <w14:ligatures w14:val="none"/>
        </w:rPr>
        <w:t xml:space="preserve"> but fail catastrophically when deployed. Stable attribution implies that the model has learned </w:t>
      </w:r>
      <w:r w:rsidRPr="00E04BAA">
        <w:rPr>
          <w:rFonts w:ascii="Times New Roman" w:eastAsia="Times New Roman" w:hAnsi="Times New Roman" w:cs="Times New Roman"/>
          <w:b/>
          <w:bCs/>
          <w:kern w:val="0"/>
          <w14:ligatures w14:val="none"/>
        </w:rPr>
        <w:t>invariant, causal, or regime-robust signals</w:t>
      </w:r>
      <w:r w:rsidRPr="00E04BAA">
        <w:rPr>
          <w:rFonts w:ascii="Times New Roman" w:eastAsia="Times New Roman" w:hAnsi="Times New Roman" w:cs="Times New Roman"/>
          <w:kern w:val="0"/>
          <w14:ligatures w14:val="none"/>
        </w:rPr>
        <w:t xml:space="preserve"> rather than transient statistical artifacts.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E04BAA">
        <w:rPr>
          <w:rStyle w:val="IntenseEmphasis"/>
        </w:rPr>
        <w:t>Gradient Sensitivity</w:t>
      </w:r>
      <w:r w:rsidRPr="00E04BAA">
        <w:rPr>
          <w:rFonts w:ascii="Times New Roman" w:eastAsia="Times New Roman" w:hAnsi="Times New Roman" w:cs="Times New Roman"/>
          <w:kern w:val="0"/>
          <w14:ligatures w14:val="none"/>
        </w:rPr>
        <w:br/>
        <w:t xml:space="preserve">Gradient sensitivity measures how responsive a model’s outputs are to </w:t>
      </w:r>
      <w:r w:rsidRPr="00E04BAA">
        <w:rPr>
          <w:rFonts w:ascii="Times New Roman" w:eastAsia="Times New Roman" w:hAnsi="Times New Roman" w:cs="Times New Roman"/>
          <w:b/>
          <w:bCs/>
          <w:kern w:val="0"/>
          <w14:ligatures w14:val="none"/>
        </w:rPr>
        <w:t>infinitesimal perturbations</w:t>
      </w:r>
      <w:r w:rsidRPr="00E04BAA">
        <w:rPr>
          <w:rFonts w:ascii="Times New Roman" w:eastAsia="Times New Roman" w:hAnsi="Times New Roman" w:cs="Times New Roman"/>
          <w:kern w:val="0"/>
          <w14:ligatures w14:val="none"/>
        </w:rPr>
        <w:t xml:space="preserve"> in its inputs, typically via input–output gradients aggregated across samples, </w:t>
      </w:r>
      <w:r w:rsidRPr="00E04BAA">
        <w:rPr>
          <w:rFonts w:ascii="Times New Roman" w:eastAsia="Times New Roman" w:hAnsi="Times New Roman" w:cs="Times New Roman"/>
          <w:kern w:val="0"/>
          <w14:ligatures w14:val="none"/>
        </w:rPr>
        <w:lastRenderedPageBreak/>
        <w:t xml:space="preserve">features, or time. In </w:t>
      </w:r>
      <w:proofErr w:type="gramStart"/>
      <w:r w:rsidRPr="00E04BAA">
        <w:rPr>
          <w:rFonts w:ascii="Times New Roman" w:eastAsia="Times New Roman" w:hAnsi="Times New Roman" w:cs="Times New Roman"/>
          <w:kern w:val="0"/>
          <w14:ligatures w14:val="none"/>
        </w:rPr>
        <w:t>continuous-time</w:t>
      </w:r>
      <w:proofErr w:type="gramEnd"/>
      <w:r w:rsidRPr="00E04BAA">
        <w:rPr>
          <w:rFonts w:ascii="Times New Roman" w:eastAsia="Times New Roman" w:hAnsi="Times New Roman" w:cs="Times New Roman"/>
          <w:kern w:val="0"/>
          <w14:ligatures w14:val="none"/>
        </w:rPr>
        <w:t xml:space="preserve"> architectures such as Neural CDEs, gradients capture both </w:t>
      </w:r>
      <w:r w:rsidRPr="00E04BAA">
        <w:rPr>
          <w:rFonts w:ascii="Times New Roman" w:eastAsia="Times New Roman" w:hAnsi="Times New Roman" w:cs="Times New Roman"/>
          <w:b/>
          <w:bCs/>
          <w:kern w:val="0"/>
          <w14:ligatures w14:val="none"/>
        </w:rPr>
        <w:t>feature sensitivity and temporal sensitivity</w:t>
      </w:r>
      <w:r w:rsidRPr="00E04BAA">
        <w:rPr>
          <w:rFonts w:ascii="Times New Roman" w:eastAsia="Times New Roman" w:hAnsi="Times New Roman" w:cs="Times New Roman"/>
          <w:kern w:val="0"/>
          <w14:ligatures w14:val="none"/>
        </w:rPr>
        <w:t xml:space="preserve">, revealing how the model allocates attention across the input path. Comparing gradient sensitivity across models determines whether they react to market information in the </w:t>
      </w:r>
      <w:r w:rsidRPr="00E04BAA">
        <w:rPr>
          <w:rFonts w:ascii="Times New Roman" w:eastAsia="Times New Roman" w:hAnsi="Times New Roman" w:cs="Times New Roman"/>
          <w:b/>
          <w:bCs/>
          <w:kern w:val="0"/>
          <w14:ligatures w14:val="none"/>
        </w:rPr>
        <w:t>same directions and magnitudes</w:t>
      </w:r>
      <w:r w:rsidRPr="00E04BAA">
        <w:rPr>
          <w:rFonts w:ascii="Times New Roman" w:eastAsia="Times New Roman" w:hAnsi="Times New Roman" w:cs="Times New Roman"/>
          <w:kern w:val="0"/>
          <w14:ligatures w14:val="none"/>
        </w:rPr>
        <w:t xml:space="preserve">, even if their final outputs differ numerically. This evaluation is essential because two models can have similar predictions while exhibiting radically different internal sensitivities, implying hidden brittleness. High gradient alignment across models indicates </w:t>
      </w:r>
      <w:r w:rsidRPr="00E04BAA">
        <w:rPr>
          <w:rFonts w:ascii="Times New Roman" w:eastAsia="Times New Roman" w:hAnsi="Times New Roman" w:cs="Times New Roman"/>
          <w:b/>
          <w:bCs/>
          <w:kern w:val="0"/>
          <w14:ligatures w14:val="none"/>
        </w:rPr>
        <w:t>shared decision geometry</w:t>
      </w:r>
      <w:r w:rsidRPr="00E04BAA">
        <w:rPr>
          <w:rFonts w:ascii="Times New Roman" w:eastAsia="Times New Roman" w:hAnsi="Times New Roman" w:cs="Times New Roman"/>
          <w:kern w:val="0"/>
          <w14:ligatures w14:val="none"/>
        </w:rPr>
        <w:t>, while divergence may signal instability, over-parameterization, or sensitivity to noise.</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E04BAA">
        <w:rPr>
          <w:rStyle w:val="IntenseEmphasis"/>
        </w:rPr>
        <w:t>Output Stability</w:t>
      </w:r>
      <w:r w:rsidRPr="00E04BAA">
        <w:rPr>
          <w:rFonts w:ascii="Times New Roman" w:eastAsia="Times New Roman" w:hAnsi="Times New Roman" w:cs="Times New Roman"/>
          <w:kern w:val="0"/>
          <w14:ligatures w14:val="none"/>
        </w:rPr>
        <w:br/>
        <w:t xml:space="preserve">Output stability evaluates the </w:t>
      </w:r>
      <w:r w:rsidRPr="00E04BAA">
        <w:rPr>
          <w:rFonts w:ascii="Times New Roman" w:eastAsia="Times New Roman" w:hAnsi="Times New Roman" w:cs="Times New Roman"/>
          <w:b/>
          <w:bCs/>
          <w:kern w:val="0"/>
          <w14:ligatures w14:val="none"/>
        </w:rPr>
        <w:t>statistical consistency of model predictions</w:t>
      </w:r>
      <w:r w:rsidRPr="00E04BAA">
        <w:rPr>
          <w:rFonts w:ascii="Times New Roman" w:eastAsia="Times New Roman" w:hAnsi="Times New Roman" w:cs="Times New Roman"/>
          <w:kern w:val="0"/>
          <w14:ligatures w14:val="none"/>
        </w:rPr>
        <w:t xml:space="preserve"> across independently trained checkpoints when exposed to identical inputs. This includes measures such as correlation, mean squared deviation, variance ratios, distributional distance, and tail behavior. Output stability is particularly important in multi-head or multi-objective neural networks, where different outputs may be intentionally decorrelated but should remain </w:t>
      </w:r>
      <w:r w:rsidRPr="00E04BAA">
        <w:rPr>
          <w:rFonts w:ascii="Times New Roman" w:eastAsia="Times New Roman" w:hAnsi="Times New Roman" w:cs="Times New Roman"/>
          <w:b/>
          <w:bCs/>
          <w:kern w:val="0"/>
          <w14:ligatures w14:val="none"/>
        </w:rPr>
        <w:t>bounded and distributionally consistent</w:t>
      </w:r>
      <w:r w:rsidRPr="00E04BAA">
        <w:rPr>
          <w:rFonts w:ascii="Times New Roman" w:eastAsia="Times New Roman" w:hAnsi="Times New Roman" w:cs="Times New Roman"/>
          <w:kern w:val="0"/>
          <w14:ligatures w14:val="none"/>
        </w:rPr>
        <w:t xml:space="preserve"> across retraining. In model comparison, output instability can indicate optimization path dependence, sharp minima, or latent representation drift. Stable outputs imply that the learned function approximator resides in a </w:t>
      </w:r>
      <w:r w:rsidRPr="00E04BAA">
        <w:rPr>
          <w:rFonts w:ascii="Times New Roman" w:eastAsia="Times New Roman" w:hAnsi="Times New Roman" w:cs="Times New Roman"/>
          <w:b/>
          <w:bCs/>
          <w:kern w:val="0"/>
          <w14:ligatures w14:val="none"/>
        </w:rPr>
        <w:t>robust region of function space</w:t>
      </w:r>
      <w:r w:rsidRPr="00E04BAA">
        <w:rPr>
          <w:rFonts w:ascii="Times New Roman" w:eastAsia="Times New Roman" w:hAnsi="Times New Roman" w:cs="Times New Roman"/>
          <w:kern w:val="0"/>
          <w14:ligatures w14:val="none"/>
        </w:rPr>
        <w:t>, increasing confidence that retraining or incremental updates will not materially alter system behavior.</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E04BAA">
        <w:rPr>
          <w:rStyle w:val="IntenseEmphasis"/>
        </w:rPr>
        <w:t>Information-Theoretic Divergence</w:t>
      </w:r>
      <w:r w:rsidRPr="00E04BAA">
        <w:rPr>
          <w:rFonts w:ascii="Times New Roman" w:eastAsia="Times New Roman" w:hAnsi="Times New Roman" w:cs="Times New Roman"/>
          <w:kern w:val="0"/>
          <w14:ligatures w14:val="none"/>
        </w:rPr>
        <w:br/>
        <w:t xml:space="preserve">Information-theoretic divergence quantifies how different two models are in terms of the </w:t>
      </w:r>
      <w:r w:rsidRPr="00E04BAA">
        <w:rPr>
          <w:rFonts w:ascii="Times New Roman" w:eastAsia="Times New Roman" w:hAnsi="Times New Roman" w:cs="Times New Roman"/>
          <w:b/>
          <w:bCs/>
          <w:kern w:val="0"/>
          <w14:ligatures w14:val="none"/>
        </w:rPr>
        <w:t>distributions they induce</w:t>
      </w:r>
      <w:r w:rsidRPr="00E04BAA">
        <w:rPr>
          <w:rFonts w:ascii="Times New Roman" w:eastAsia="Times New Roman" w:hAnsi="Times New Roman" w:cs="Times New Roman"/>
          <w:kern w:val="0"/>
          <w14:ligatures w14:val="none"/>
        </w:rPr>
        <w:t xml:space="preserve">, rather than pointwise prediction errors. Metrics such as Jensen–Shannon divergence, Wasserstein distance, and rank correlation treat feature attributions or outputs as probability measures and compute the “distance” between them. This perspective is crucial in neural network comparison because it captures </w:t>
      </w:r>
      <w:r w:rsidRPr="00E04BAA">
        <w:rPr>
          <w:rFonts w:ascii="Times New Roman" w:eastAsia="Times New Roman" w:hAnsi="Times New Roman" w:cs="Times New Roman"/>
          <w:b/>
          <w:bCs/>
          <w:kern w:val="0"/>
          <w14:ligatures w14:val="none"/>
        </w:rPr>
        <w:t>global structural differences</w:t>
      </w:r>
      <w:r w:rsidRPr="00E04BAA">
        <w:rPr>
          <w:rFonts w:ascii="Times New Roman" w:eastAsia="Times New Roman" w:hAnsi="Times New Roman" w:cs="Times New Roman"/>
          <w:kern w:val="0"/>
          <w14:ligatures w14:val="none"/>
        </w:rPr>
        <w:t xml:space="preserve">, not just local discrepancies. Low divergence implies that retrained models encode essentially the same information content, while high divergence indicates representational drift or regime sensitivity. Information-theoretic analysis provides a mathematically principled way to assess whether models are </w:t>
      </w:r>
      <w:r w:rsidRPr="00E04BAA">
        <w:rPr>
          <w:rFonts w:ascii="Times New Roman" w:eastAsia="Times New Roman" w:hAnsi="Times New Roman" w:cs="Times New Roman"/>
          <w:b/>
          <w:bCs/>
          <w:kern w:val="0"/>
          <w14:ligatures w14:val="none"/>
        </w:rPr>
        <w:t>meaningfully different systems</w:t>
      </w:r>
      <w:r w:rsidRPr="00E04BAA">
        <w:rPr>
          <w:rFonts w:ascii="Times New Roman" w:eastAsia="Times New Roman" w:hAnsi="Times New Roman" w:cs="Times New Roman"/>
          <w:kern w:val="0"/>
          <w14:ligatures w14:val="none"/>
        </w:rPr>
        <w:t xml:space="preserve"> or merely numerically distinct realizations of the same learned solution.</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E04BAA">
        <w:rPr>
          <w:rStyle w:val="IntenseEmphasis"/>
        </w:rPr>
        <w:t>Surrogate Explainability</w:t>
      </w:r>
      <w:r w:rsidRPr="00E04BAA">
        <w:rPr>
          <w:rFonts w:ascii="Times New Roman" w:eastAsia="Times New Roman" w:hAnsi="Times New Roman" w:cs="Times New Roman"/>
          <w:kern w:val="0"/>
          <w14:ligatures w14:val="none"/>
        </w:rPr>
        <w:br/>
        <w:t xml:space="preserve">Surrogate explainability evaluates how well a complex neural network can be </w:t>
      </w:r>
      <w:r w:rsidRPr="00E04BAA">
        <w:rPr>
          <w:rFonts w:ascii="Times New Roman" w:eastAsia="Times New Roman" w:hAnsi="Times New Roman" w:cs="Times New Roman"/>
          <w:b/>
          <w:bCs/>
          <w:kern w:val="0"/>
          <w14:ligatures w14:val="none"/>
        </w:rPr>
        <w:t>approximated by a simpler, interpretable model</w:t>
      </w:r>
      <w:r w:rsidRPr="00E04BAA">
        <w:rPr>
          <w:rFonts w:ascii="Times New Roman" w:eastAsia="Times New Roman" w:hAnsi="Times New Roman" w:cs="Times New Roman"/>
          <w:kern w:val="0"/>
          <w14:ligatures w14:val="none"/>
        </w:rPr>
        <w:t xml:space="preserve">, such as a decision tree or linear rule set, over the same input–output mapping. Metrics like surrogate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E04BAA">
        <w:rPr>
          <w:rFonts w:ascii="Times New Roman" w:eastAsia="Times New Roman" w:hAnsi="Times New Roman" w:cs="Times New Roman"/>
          <w:kern w:val="0"/>
          <w14:ligatures w14:val="none"/>
        </w:rPr>
        <w:t xml:space="preserve">quantify how much of the neural model’s behavior can be captured by a low-complexity representation. In multi-model comparison, improving surrogate explainability across epochs indicates that the learned latent manifold is becoming </w:t>
      </w:r>
      <w:r w:rsidRPr="00E04BAA">
        <w:rPr>
          <w:rFonts w:ascii="Times New Roman" w:eastAsia="Times New Roman" w:hAnsi="Times New Roman" w:cs="Times New Roman"/>
          <w:b/>
          <w:bCs/>
          <w:kern w:val="0"/>
          <w14:ligatures w14:val="none"/>
        </w:rPr>
        <w:t>more structured, smoother, and more separable</w:t>
      </w:r>
      <w:r w:rsidRPr="00E04BAA">
        <w:rPr>
          <w:rFonts w:ascii="Times New Roman" w:eastAsia="Times New Roman" w:hAnsi="Times New Roman" w:cs="Times New Roman"/>
          <w:kern w:val="0"/>
          <w14:ligatures w14:val="none"/>
        </w:rPr>
        <w:t xml:space="preserve">, rather than more entangled. This is important because highly expressive models that cannot be approximated even locally are difficult to audit, validate, or govern. Strong surrogate explainability suggests that the neural network has converged toward </w:t>
      </w:r>
      <w:r w:rsidRPr="00E04BAA">
        <w:rPr>
          <w:rFonts w:ascii="Times New Roman" w:eastAsia="Times New Roman" w:hAnsi="Times New Roman" w:cs="Times New Roman"/>
          <w:b/>
          <w:bCs/>
          <w:kern w:val="0"/>
          <w14:ligatures w14:val="none"/>
        </w:rPr>
        <w:t>stable, human-compressible decision logic</w:t>
      </w:r>
      <w:r w:rsidRPr="00E04BAA">
        <w:rPr>
          <w:rFonts w:ascii="Times New Roman" w:eastAsia="Times New Roman" w:hAnsi="Times New Roman" w:cs="Times New Roman"/>
          <w:kern w:val="0"/>
          <w14:ligatures w14:val="none"/>
        </w:rPr>
        <w:t>, a key requirement for institutional deployment and long-term maintenance.</w:t>
      </w:r>
    </w:p>
    <w:p w14:paraId="563B953A" w14:textId="77777777" w:rsidR="00E04BAA" w:rsidRDefault="00E04BAA" w:rsidP="00E04BAA">
      <w:pPr>
        <w:spacing w:after="0" w:line="240" w:lineRule="auto"/>
        <w:rPr>
          <w:rFonts w:ascii="Times New Roman" w:eastAsia="Times New Roman" w:hAnsi="Times New Roman" w:cs="Times New Roman"/>
          <w:kern w:val="0"/>
          <w14:ligatures w14:val="none"/>
        </w:rPr>
      </w:pPr>
    </w:p>
    <w:p w14:paraId="5FE4D23A" w14:textId="5CF8E9EB" w:rsidR="00E04BAA" w:rsidRPr="004D36F6" w:rsidRDefault="00E04BAA" w:rsidP="004D36F6">
      <w:pPr>
        <w:pStyle w:val="Heading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r w:rsidRPr="00E04BAA">
        <w:rPr>
          <w:rFonts w:eastAsia="Times New Roman"/>
        </w:rPr>
        <w:lastRenderedPageBreak/>
        <w:t>1. Executive Summary</w:t>
      </w:r>
    </w:p>
    <w:p w14:paraId="6861E59E" w14:textId="77777777" w:rsidR="00E04BAA" w:rsidRPr="00E04BAA" w:rsidRDefault="00E04BAA" w:rsidP="00E04BA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Best Overall Model:</w:t>
      </w:r>
      <w:r w:rsidRPr="00E04BAA">
        <w:rPr>
          <w:rFonts w:ascii="Times New Roman" w:eastAsia="Times New Roman" w:hAnsi="Times New Roman" w:cs="Times New Roman"/>
          <w:kern w:val="0"/>
          <w14:ligatures w14:val="none"/>
        </w:rPr>
        <w:t xml:space="preserve"> </w:t>
      </w:r>
      <w:r w:rsidRPr="00E04BAA">
        <w:rPr>
          <w:rFonts w:ascii="Courier New" w:eastAsia="Times New Roman" w:hAnsi="Courier New" w:cs="Courier New"/>
          <w:kern w:val="0"/>
          <w:sz w:val="20"/>
          <w:szCs w:val="20"/>
          <w14:ligatures w14:val="none"/>
        </w:rPr>
        <w:t>epoch_3_013026</w:t>
      </w:r>
    </w:p>
    <w:p w14:paraId="0EB2C37B" w14:textId="77777777" w:rsidR="00E04BAA" w:rsidRPr="00E04BAA" w:rsidRDefault="00E04BAA" w:rsidP="00E04BA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04BAA">
        <w:rPr>
          <w:rFonts w:ascii="Times New Roman" w:eastAsia="Times New Roman" w:hAnsi="Times New Roman" w:cs="Times New Roman"/>
          <w:b/>
          <w:bCs/>
          <w:kern w:val="0"/>
          <w14:ligatures w14:val="none"/>
        </w:rPr>
        <w:t>Overall</w:t>
      </w:r>
      <w:proofErr w:type="gramEnd"/>
      <w:r w:rsidRPr="00E04BAA">
        <w:rPr>
          <w:rFonts w:ascii="Times New Roman" w:eastAsia="Times New Roman" w:hAnsi="Times New Roman" w:cs="Times New Roman"/>
          <w:b/>
          <w:bCs/>
          <w:kern w:val="0"/>
          <w14:ligatures w14:val="none"/>
        </w:rPr>
        <w:t xml:space="preserve"> Health:</w:t>
      </w:r>
    </w:p>
    <w:p w14:paraId="7B01FA6E" w14:textId="77777777" w:rsidR="00E04BAA" w:rsidRPr="00E04BAA" w:rsidRDefault="00E04BAA" w:rsidP="00E04BA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Strengths Identified: 12</w:t>
      </w:r>
    </w:p>
    <w:p w14:paraId="15F1495F" w14:textId="77777777" w:rsidR="00E04BAA" w:rsidRPr="00E04BAA" w:rsidRDefault="00E04BAA" w:rsidP="00E04BAA">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Concerns Flagged: 9</w:t>
      </w:r>
    </w:p>
    <w:p w14:paraId="64987B48" w14:textId="77777777" w:rsidR="00E04BAA" w:rsidRPr="004D36F6" w:rsidRDefault="00E04BAA" w:rsidP="004D36F6">
      <w:pPr>
        <w:pStyle w:val="Heading3"/>
      </w:pPr>
      <w:r w:rsidRPr="004D36F6">
        <w:t>Key Cross-Model Findings</w:t>
      </w:r>
    </w:p>
    <w:p w14:paraId="48BE54B8" w14:textId="77777777" w:rsidR="00E04BAA" w:rsidRPr="00E04BAA" w:rsidRDefault="00E04BAA" w:rsidP="00E04B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Feature importance structure is </w:t>
      </w:r>
      <w:r w:rsidRPr="00E04BAA">
        <w:rPr>
          <w:rFonts w:ascii="Times New Roman" w:eastAsia="Times New Roman" w:hAnsi="Times New Roman" w:cs="Times New Roman"/>
          <w:b/>
          <w:bCs/>
          <w:kern w:val="0"/>
          <w14:ligatures w14:val="none"/>
        </w:rPr>
        <w:t>highly conserved</w:t>
      </w:r>
      <w:r w:rsidRPr="00E04BAA">
        <w:rPr>
          <w:rFonts w:ascii="Times New Roman" w:eastAsia="Times New Roman" w:hAnsi="Times New Roman" w:cs="Times New Roman"/>
          <w:kern w:val="0"/>
          <w14:ligatures w14:val="none"/>
        </w:rPr>
        <w:t xml:space="preserve"> across all models.</w:t>
      </w:r>
    </w:p>
    <w:p w14:paraId="48C4EF55" w14:textId="77777777" w:rsidR="00E04BAA" w:rsidRPr="00E04BAA" w:rsidRDefault="00E04BAA" w:rsidP="00E04B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Gradient saliency and temporal attention are </w:t>
      </w:r>
      <w:r w:rsidRPr="00E04BAA">
        <w:rPr>
          <w:rFonts w:ascii="Times New Roman" w:eastAsia="Times New Roman" w:hAnsi="Times New Roman" w:cs="Times New Roman"/>
          <w:b/>
          <w:bCs/>
          <w:kern w:val="0"/>
          <w14:ligatures w14:val="none"/>
        </w:rPr>
        <w:t>strongly aligned</w:t>
      </w:r>
      <w:r w:rsidRPr="00E04BAA">
        <w:rPr>
          <w:rFonts w:ascii="Times New Roman" w:eastAsia="Times New Roman" w:hAnsi="Times New Roman" w:cs="Times New Roman"/>
          <w:kern w:val="0"/>
          <w14:ligatures w14:val="none"/>
        </w:rPr>
        <w:t>.</w:t>
      </w:r>
    </w:p>
    <w:p w14:paraId="461E7D93" w14:textId="77777777" w:rsidR="00E04BAA" w:rsidRPr="00E04BAA" w:rsidRDefault="00E04BAA" w:rsidP="00E04B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Output heads exhibit </w:t>
      </w:r>
      <w:r w:rsidRPr="00E04BAA">
        <w:rPr>
          <w:rFonts w:ascii="Times New Roman" w:eastAsia="Times New Roman" w:hAnsi="Times New Roman" w:cs="Times New Roman"/>
          <w:b/>
          <w:bCs/>
          <w:kern w:val="0"/>
          <w14:ligatures w14:val="none"/>
        </w:rPr>
        <w:t>low correlation</w:t>
      </w:r>
      <w:r w:rsidRPr="00E04BAA">
        <w:rPr>
          <w:rFonts w:ascii="Times New Roman" w:eastAsia="Times New Roman" w:hAnsi="Times New Roman" w:cs="Times New Roman"/>
          <w:kern w:val="0"/>
          <w14:ligatures w14:val="none"/>
        </w:rPr>
        <w:t>, consistent with intentional multi-objective specialization.</w:t>
      </w:r>
    </w:p>
    <w:p w14:paraId="1AC4473F" w14:textId="77777777" w:rsidR="00E04BAA" w:rsidRPr="00E04BAA" w:rsidRDefault="00E04BAA" w:rsidP="00E04B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Surrogate decision tree fidelity improves monotonically with epoch.</w:t>
      </w:r>
    </w:p>
    <w:p w14:paraId="76EE035E" w14:textId="77777777" w:rsidR="00E04BAA" w:rsidRPr="00E04BAA" w:rsidRDefault="00E04BAA" w:rsidP="00E04BA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No evidence of catastrophic collapse or feature leakage </w:t>
      </w:r>
      <w:proofErr w:type="gramStart"/>
      <w:r w:rsidRPr="00E04BAA">
        <w:rPr>
          <w:rFonts w:ascii="Times New Roman" w:eastAsia="Times New Roman" w:hAnsi="Times New Roman" w:cs="Times New Roman"/>
          <w:kern w:val="0"/>
          <w14:ligatures w14:val="none"/>
        </w:rPr>
        <w:t>is</w:t>
      </w:r>
      <w:proofErr w:type="gramEnd"/>
      <w:r w:rsidRPr="00E04BAA">
        <w:rPr>
          <w:rFonts w:ascii="Times New Roman" w:eastAsia="Times New Roman" w:hAnsi="Times New Roman" w:cs="Times New Roman"/>
          <w:kern w:val="0"/>
          <w14:ligatures w14:val="none"/>
        </w:rPr>
        <w:t xml:space="preserve"> detected.</w:t>
      </w:r>
    </w:p>
    <w:p w14:paraId="240411EE"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831814">
          <v:rect id="_x0000_i1026" style="width:0;height:1.5pt" o:hralign="center" o:hrstd="t" o:hr="t" fillcolor="#a0a0a0" stroked="f"/>
        </w:pict>
      </w:r>
    </w:p>
    <w:p w14:paraId="4B3096C6" w14:textId="77777777" w:rsidR="00E04BAA" w:rsidRPr="00E04BAA" w:rsidRDefault="00E04BAA" w:rsidP="00E04BAA">
      <w:pPr>
        <w:pStyle w:val="Heading2"/>
        <w:rPr>
          <w:rFonts w:eastAsia="Times New Roman"/>
        </w:rPr>
      </w:pPr>
      <w:r w:rsidRPr="00E04BAA">
        <w:rPr>
          <w:rFonts w:eastAsia="Times New Roman"/>
        </w:rPr>
        <w:t>2. Configuration and Preprocessing Contract</w:t>
      </w:r>
    </w:p>
    <w:p w14:paraId="2215166E" w14:textId="77777777" w:rsidR="00E04BAA" w:rsidRPr="00E04BAA" w:rsidRDefault="00E04BAA" w:rsidP="00E04BAA">
      <w:pPr>
        <w:pStyle w:val="Heading3"/>
        <w:rPr>
          <w:rFonts w:eastAsia="Times New Roman"/>
        </w:rPr>
      </w:pPr>
      <w:r w:rsidRPr="00E04BAA">
        <w:rPr>
          <w:rFonts w:eastAsia="Times New Roman"/>
        </w:rPr>
        <w:t>2.1 Feature Registry</w:t>
      </w:r>
    </w:p>
    <w:p w14:paraId="1E0A2E0A" w14:textId="77777777" w:rsidR="00E04BAA" w:rsidRPr="00E04BAA" w:rsidRDefault="00E04BAA" w:rsidP="00E04B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Feature Schema:</w:t>
      </w:r>
      <w:r w:rsidRPr="00E04BAA">
        <w:rPr>
          <w:rFonts w:ascii="Times New Roman" w:eastAsia="Times New Roman" w:hAnsi="Times New Roman" w:cs="Times New Roman"/>
          <w:kern w:val="0"/>
          <w14:ligatures w14:val="none"/>
        </w:rPr>
        <w:t xml:space="preserve"> V2.2</w:t>
      </w:r>
    </w:p>
    <w:p w14:paraId="0794F254" w14:textId="77777777" w:rsidR="00E04BAA" w:rsidRPr="00E04BAA" w:rsidRDefault="00E04BAA" w:rsidP="00E04B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Total Features:</w:t>
      </w:r>
      <w:r w:rsidRPr="00E04BAA">
        <w:rPr>
          <w:rFonts w:ascii="Times New Roman" w:eastAsia="Times New Roman" w:hAnsi="Times New Roman" w:cs="Times New Roman"/>
          <w:kern w:val="0"/>
          <w14:ligatures w14:val="none"/>
        </w:rPr>
        <w:t xml:space="preserve"> 54</w:t>
      </w:r>
    </w:p>
    <w:p w14:paraId="782138EF" w14:textId="77777777" w:rsidR="00E04BAA" w:rsidRPr="00E04BAA" w:rsidRDefault="00E04BAA" w:rsidP="00E04B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Input Dimension:</w:t>
      </w:r>
      <w:r w:rsidRPr="00E04BAA">
        <w:rPr>
          <w:rFonts w:ascii="Times New Roman" w:eastAsia="Times New Roman" w:hAnsi="Times New Roman" w:cs="Times New Roman"/>
          <w:kern w:val="0"/>
          <w14:ligatures w14:val="none"/>
        </w:rPr>
        <w:t xml:space="preserve"> 54</w:t>
      </w:r>
    </w:p>
    <w:p w14:paraId="2D922069" w14:textId="77777777" w:rsidR="00E04BAA" w:rsidRPr="00E04BAA" w:rsidRDefault="00E04BAA" w:rsidP="00E04BAA">
      <w:pPr>
        <w:pStyle w:val="Heading3"/>
        <w:rPr>
          <w:rFonts w:eastAsia="Times New Roman"/>
        </w:rPr>
      </w:pPr>
      <w:r w:rsidRPr="00E04BAA">
        <w:rPr>
          <w:rFonts w:eastAsia="Times New Roman"/>
        </w:rPr>
        <w:t>2.2 Sequence Configuration</w:t>
      </w:r>
    </w:p>
    <w:p w14:paraId="59F23216" w14:textId="77777777" w:rsidR="00E04BAA" w:rsidRPr="00E04BAA" w:rsidRDefault="00E04BAA" w:rsidP="00E04BAA">
      <w:pPr>
        <w:spacing w:after="0" w:line="240" w:lineRule="auto"/>
        <w:rPr>
          <w:rFonts w:ascii="Times New Roman" w:eastAsia="Times New Roman" w:hAnsi="Times New Roman" w:cs="Times New Roman"/>
          <w:kern w:val="0"/>
          <w14:ligatures w14:val="none"/>
        </w:rPr>
      </w:pPr>
      <w:proofErr w:type="spellStart"/>
      <m:oMathPara>
        <m:oMath>
          <m:r>
            <m:rPr>
              <m:nor/>
            </m:rPr>
            <w:rPr>
              <w:rFonts w:ascii="Times New Roman" w:eastAsia="Times New Roman" w:hAnsi="Times New Roman" w:cs="Times New Roman"/>
              <w:kern w:val="0"/>
              <w14:ligatures w14:val="none"/>
            </w:rPr>
            <m:t>seq_len</m:t>
          </m:r>
          <w:proofErr w:type="spellEnd"/>
          <m:r>
            <w:rPr>
              <w:rFonts w:ascii="Cambria Math" w:eastAsia="Times New Roman" w:hAnsi="Cambria Math" w:cs="Times New Roman"/>
              <w:kern w:val="0"/>
              <w14:ligatures w14:val="none"/>
            </w:rPr>
            <m:t>=240</m:t>
          </m:r>
          <m:r>
            <w:rPr>
              <w:rFonts w:ascii="Cambria Math" w:eastAsia="Times New Roman" w:hAnsi="Cambria Math" w:cs="Times New Roman"/>
              <w:kern w:val="0"/>
              <w14:ligatures w14:val="none"/>
            </w:rPr>
            <w:br/>
          </m:r>
        </m:oMath>
      </m:oMathPara>
    </w:p>
    <w:p w14:paraId="3B785CF2"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for all models:</w:t>
      </w:r>
    </w:p>
    <w:p w14:paraId="1392796C" w14:textId="77777777" w:rsidR="00E04BAA" w:rsidRPr="00E04BAA" w:rsidRDefault="00E04BAA" w:rsidP="00E04BA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Courier New" w:eastAsia="Times New Roman" w:hAnsi="Courier New" w:cs="Courier New"/>
          <w:kern w:val="0"/>
          <w:sz w:val="20"/>
          <w:szCs w:val="20"/>
          <w14:ligatures w14:val="none"/>
        </w:rPr>
        <w:t>epoch_3_013026</w:t>
      </w:r>
    </w:p>
    <w:p w14:paraId="7548DEFA" w14:textId="77777777" w:rsidR="00E04BAA" w:rsidRPr="00E04BAA" w:rsidRDefault="00E04BAA" w:rsidP="00E04BA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Courier New" w:eastAsia="Times New Roman" w:hAnsi="Courier New" w:cs="Courier New"/>
          <w:kern w:val="0"/>
          <w:sz w:val="20"/>
          <w:szCs w:val="20"/>
          <w14:ligatures w14:val="none"/>
        </w:rPr>
        <w:t>epoch_4_013026</w:t>
      </w:r>
    </w:p>
    <w:p w14:paraId="079F0640" w14:textId="77777777" w:rsidR="00E04BAA" w:rsidRPr="00E04BAA" w:rsidRDefault="00E04BAA" w:rsidP="00E04BA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Courier New" w:eastAsia="Times New Roman" w:hAnsi="Courier New" w:cs="Courier New"/>
          <w:kern w:val="0"/>
          <w:sz w:val="20"/>
          <w:szCs w:val="20"/>
          <w14:ligatures w14:val="none"/>
        </w:rPr>
        <w:t>epoch_5_013026</w:t>
      </w:r>
    </w:p>
    <w:p w14:paraId="7ABF683D" w14:textId="77777777" w:rsidR="00E04BAA" w:rsidRPr="00E04BAA" w:rsidRDefault="00E04BAA" w:rsidP="00E04BAA">
      <w:pPr>
        <w:pStyle w:val="Heading3"/>
        <w:rPr>
          <w:rFonts w:eastAsia="Times New Roman"/>
        </w:rPr>
      </w:pPr>
      <w:r w:rsidRPr="00E04BAA">
        <w:rPr>
          <w:rFonts w:eastAsia="Times New Roman"/>
        </w:rPr>
        <w:t>2.3 Leakage Masking</w:t>
      </w:r>
    </w:p>
    <w:p w14:paraId="1C0EE5B2"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The following features are explicitly zeroed to prevent forward-looking leakage:</w:t>
      </w:r>
    </w:p>
    <w:p w14:paraId="028EA91F" w14:textId="77777777" w:rsidR="00E04BAA" w:rsidRPr="00E04BAA" w:rsidRDefault="00E04BAA" w:rsidP="00E04BAA">
      <w:pPr>
        <w:spacing w:after="0" w:line="240" w:lineRule="auto"/>
        <w:rPr>
          <w:rFonts w:ascii="Times New Roman" w:eastAsia="Times New Roman" w:hAnsi="Times New Roman" w:cs="Times New Roman"/>
          <w:kern w:val="0"/>
          <w14:ligatures w14:val="none"/>
        </w:rPr>
      </w:pPr>
      <w:proofErr w:type="spellStart"/>
      <m:oMathPara>
        <m:oMath>
          <m:r>
            <m:rPr>
              <m:nor/>
            </m:rPr>
            <w:rPr>
              <w:rFonts w:ascii="Times New Roman" w:eastAsia="Times New Roman" w:hAnsi="Times New Roman" w:cs="Times New Roman"/>
              <w:kern w:val="0"/>
              <w14:ligatures w14:val="none"/>
            </w:rPr>
            <m:t>target_spot</m:t>
          </m:r>
          <w:proofErr w:type="spellEnd"/>
          <m:r>
            <w:rPr>
              <w:rFonts w:ascii="Cambria Math" w:eastAsia="Times New Roman" w:hAnsi="Cambria Math" w:cs="Times New Roman"/>
              <w:kern w:val="0"/>
              <w14:ligatures w14:val="none"/>
            </w:rPr>
            <m:t>=0</m:t>
          </m:r>
          <m:r>
            <w:rPr>
              <w:rFonts w:ascii="Cambria Math" w:eastAsia="Times New Roman" w:hAnsi="Cambria Math" w:cs="Times New Roman"/>
              <w:kern w:val="0"/>
              <w14:ligatures w14:val="none"/>
            </w:rPr>
            <w:br/>
          </m:r>
        </m:oMath>
        <m:oMath>
          <m:r>
            <m:rPr>
              <m:nor/>
            </m:rPr>
            <w:rPr>
              <w:rFonts w:ascii="Times New Roman" w:eastAsia="Times New Roman" w:hAnsi="Times New Roman" w:cs="Times New Roman"/>
              <w:kern w:val="0"/>
              <w14:ligatures w14:val="none"/>
            </w:rPr>
            <m:t>max_dd_60m</m:t>
          </m:r>
          <m:r>
            <w:rPr>
              <w:rFonts w:ascii="Cambria Math" w:eastAsia="Times New Roman" w:hAnsi="Cambria Math" w:cs="Times New Roman"/>
              <w:kern w:val="0"/>
              <w14:ligatures w14:val="none"/>
            </w:rPr>
            <m:t>=0</m:t>
          </m:r>
          <m:r>
            <w:rPr>
              <w:rFonts w:ascii="Cambria Math" w:eastAsia="Times New Roman" w:hAnsi="Cambria Math" w:cs="Times New Roman"/>
              <w:kern w:val="0"/>
              <w14:ligatures w14:val="none"/>
            </w:rPr>
            <w:br/>
          </m:r>
        </m:oMath>
      </m:oMathPara>
    </w:p>
    <w:p w14:paraId="35FABA5E" w14:textId="77777777" w:rsidR="00E04BAA" w:rsidRPr="00E04BAA" w:rsidRDefault="00E04BAA" w:rsidP="00E04BAA">
      <w:pPr>
        <w:pStyle w:val="Heading3"/>
        <w:rPr>
          <w:rFonts w:eastAsia="Times New Roman"/>
        </w:rPr>
      </w:pPr>
      <w:r w:rsidRPr="00E04BAA">
        <w:rPr>
          <w:rFonts w:eastAsia="Times New Roman"/>
        </w:rPr>
        <w:lastRenderedPageBreak/>
        <w:t>2.4 Scaling</w:t>
      </w:r>
    </w:p>
    <w:p w14:paraId="6ECC7327" w14:textId="77777777" w:rsidR="00E04BAA" w:rsidRPr="00E04BAA" w:rsidRDefault="00E04BAA" w:rsidP="00E04BA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Method:</w:t>
      </w:r>
      <w:r w:rsidRPr="00E04BAA">
        <w:rPr>
          <w:rFonts w:ascii="Times New Roman" w:eastAsia="Times New Roman" w:hAnsi="Times New Roman" w:cs="Times New Roman"/>
          <w:kern w:val="0"/>
          <w14:ligatures w14:val="none"/>
        </w:rPr>
        <w:t xml:space="preserve"> Robust scaling using </w:t>
      </w:r>
      <w:proofErr w:type="gramStart"/>
      <w:r w:rsidRPr="00E04BAA">
        <w:rPr>
          <w:rFonts w:ascii="Times New Roman" w:eastAsia="Times New Roman" w:hAnsi="Times New Roman" w:cs="Times New Roman"/>
          <w:kern w:val="0"/>
          <w14:ligatures w14:val="none"/>
        </w:rPr>
        <w:t>median</w:t>
      </w:r>
      <w:proofErr w:type="gramEnd"/>
      <w:r w:rsidRPr="00E04BAA">
        <w:rPr>
          <w:rFonts w:ascii="Times New Roman" w:eastAsia="Times New Roman" w:hAnsi="Times New Roman" w:cs="Times New Roman"/>
          <w:kern w:val="0"/>
          <w14:ligatures w14:val="none"/>
        </w:rPr>
        <w:t xml:space="preserve"> and MAD</w:t>
      </w:r>
    </w:p>
    <w:p w14:paraId="346A8931" w14:textId="77777777" w:rsidR="00E04BAA" w:rsidRPr="00E04BAA" w:rsidRDefault="00E04BAA" w:rsidP="00E04BA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Clipping Range:</w:t>
      </w:r>
    </w:p>
    <w:p w14:paraId="761DF789"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+10</m:t>
              </m:r>
            </m:e>
          </m:d>
          <m:r>
            <m:rPr>
              <m:sty m:val="p"/>
            </m:rPr>
            <w:rPr>
              <w:rFonts w:ascii="Cambria Math" w:eastAsia="Times New Roman" w:hAnsi="Cambria Math" w:cs="Times New Roman"/>
              <w:kern w:val="0"/>
              <w14:ligatures w14:val="none"/>
            </w:rPr>
            <w:br/>
          </m:r>
        </m:oMath>
      </m:oMathPara>
    </w:p>
    <w:p w14:paraId="76AE41B2" w14:textId="77777777" w:rsidR="00E04BAA" w:rsidRPr="00E04BAA" w:rsidRDefault="00E04BAA" w:rsidP="00E04BA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4BAA">
        <w:rPr>
          <w:rFonts w:ascii="Times New Roman" w:eastAsia="Times New Roman" w:hAnsi="Times New Roman" w:cs="Times New Roman"/>
          <w:b/>
          <w:bCs/>
          <w:kern w:val="0"/>
          <w14:ligatures w14:val="none"/>
        </w:rPr>
        <w:t>NaN</w:t>
      </w:r>
      <w:proofErr w:type="spellEnd"/>
      <w:r w:rsidRPr="00E04BAA">
        <w:rPr>
          <w:rFonts w:ascii="Times New Roman" w:eastAsia="Times New Roman" w:hAnsi="Times New Roman" w:cs="Times New Roman"/>
          <w:b/>
          <w:bCs/>
          <w:kern w:val="0"/>
          <w14:ligatures w14:val="none"/>
        </w:rPr>
        <w:t xml:space="preserve"> / Inf Handling:</w:t>
      </w:r>
      <w:r w:rsidRPr="00E04BAA">
        <w:rPr>
          <w:rFonts w:ascii="Times New Roman" w:eastAsia="Times New Roman" w:hAnsi="Times New Roman" w:cs="Times New Roman"/>
          <w:kern w:val="0"/>
          <w14:ligatures w14:val="none"/>
        </w:rPr>
        <w:t xml:space="preserve"> Replaced with zero</w:t>
      </w:r>
    </w:p>
    <w:p w14:paraId="161B3E7B"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3F711D">
          <v:rect id="_x0000_i1027" style="width:0;height:1.5pt" o:hralign="center" o:hrstd="t" o:hr="t" fillcolor="#a0a0a0" stroked="f"/>
        </w:pict>
      </w:r>
    </w:p>
    <w:p w14:paraId="2E38AF0E" w14:textId="77777777" w:rsidR="00E04BAA" w:rsidRPr="00E04BAA" w:rsidRDefault="00E04BAA" w:rsidP="00E04BAA">
      <w:pPr>
        <w:pStyle w:val="Heading2"/>
        <w:rPr>
          <w:rFonts w:eastAsia="Times New Roman"/>
        </w:rPr>
      </w:pPr>
      <w:r w:rsidRPr="00E04BAA">
        <w:rPr>
          <w:rFonts w:eastAsia="Times New Roman"/>
        </w:rPr>
        <w:t>3. Mathematical Foundations</w:t>
      </w:r>
    </w:p>
    <w:p w14:paraId="4FA072AB" w14:textId="77777777" w:rsidR="00E04BAA" w:rsidRPr="00E04BAA" w:rsidRDefault="00E04BAA" w:rsidP="00E04BAA">
      <w:pPr>
        <w:pStyle w:val="Heading3"/>
        <w:rPr>
          <w:rFonts w:eastAsia="Times New Roman"/>
        </w:rPr>
      </w:pPr>
      <w:r w:rsidRPr="00E04BAA">
        <w:rPr>
          <w:rFonts w:eastAsia="Times New Roman"/>
        </w:rPr>
        <w:t>3.1 Neural CDE Formulation</w:t>
      </w:r>
    </w:p>
    <w:p w14:paraId="595BE801"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Let the latent state be:</w:t>
      </w:r>
    </w:p>
    <w:p w14:paraId="35E05F0E"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H</m:t>
              </m:r>
            </m:sup>
          </m:sSup>
          <m:r>
            <m:rPr>
              <m:sty m:val="p"/>
            </m:rPr>
            <w:rPr>
              <w:rFonts w:ascii="Cambria Math" w:eastAsia="Times New Roman" w:hAnsi="Cambria Math" w:cs="Times New Roman"/>
              <w:kern w:val="0"/>
              <w14:ligatures w14:val="none"/>
            </w:rPr>
            <w:br/>
          </m:r>
        </m:oMath>
      </m:oMathPara>
    </w:p>
    <w:p w14:paraId="7BAB7D1D"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and the control path be:</w:t>
      </w:r>
    </w:p>
    <w:p w14:paraId="7CEBCA5A"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D</m:t>
              </m:r>
            </m:sup>
          </m:sSup>
          <m:r>
            <m:rPr>
              <m:sty m:val="p"/>
            </m:rPr>
            <w:rPr>
              <w:rFonts w:ascii="Cambria Math" w:eastAsia="Times New Roman" w:hAnsi="Cambria Math" w:cs="Times New Roman"/>
              <w:kern w:val="0"/>
              <w14:ligatures w14:val="none"/>
            </w:rPr>
            <w:br/>
          </m:r>
        </m:oMath>
      </m:oMathPara>
    </w:p>
    <w:p w14:paraId="7CBED29B"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The Neural CDE evolves according to:</w:t>
      </w:r>
    </w:p>
    <w:p w14:paraId="3FA28483" w14:textId="77777777" w:rsidR="00E04BAA" w:rsidRPr="00E04BAA" w:rsidRDefault="00E04BAA" w:rsidP="00E04BA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w:br/>
          </m:r>
        </m:oMath>
      </m:oMathPara>
    </w:p>
    <w:p w14:paraId="58C26756"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f</m:t>
        </m:r>
      </m:oMath>
      <w:r w:rsidRPr="00E04BAA">
        <w:rPr>
          <w:rFonts w:ascii="Times New Roman" w:eastAsia="Times New Roman" w:hAnsi="Times New Roman" w:cs="Times New Roman"/>
          <w:kern w:val="0"/>
          <w14:ligatures w14:val="none"/>
        </w:rPr>
        <w:t>is a learned vector field.</w:t>
      </w:r>
    </w:p>
    <w:p w14:paraId="35032E9A" w14:textId="77777777" w:rsidR="00E04BAA" w:rsidRPr="00E04BAA" w:rsidRDefault="00E04BAA" w:rsidP="00E04BAA">
      <w:pPr>
        <w:pStyle w:val="Heading3"/>
        <w:rPr>
          <w:rFonts w:eastAsia="Times New Roman"/>
        </w:rPr>
      </w:pPr>
      <w:r w:rsidRPr="00E04BAA">
        <w:rPr>
          <w:rFonts w:eastAsia="Times New Roman"/>
        </w:rPr>
        <w:t>3.2 Integral Representation</w:t>
      </w:r>
    </w:p>
    <w:p w14:paraId="561F940C"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f(</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w:br/>
          </m:r>
        </m:oMath>
      </m:oMathPara>
    </w:p>
    <w:p w14:paraId="147F82DA" w14:textId="77777777" w:rsidR="00E04BAA" w:rsidRPr="00E04BAA" w:rsidRDefault="00E04BAA" w:rsidP="00E04BAA">
      <w:pPr>
        <w:pStyle w:val="Heading3"/>
        <w:rPr>
          <w:rFonts w:eastAsia="Times New Roman"/>
        </w:rPr>
      </w:pPr>
      <w:r w:rsidRPr="00E04BAA">
        <w:rPr>
          <w:rFonts w:eastAsia="Times New Roman"/>
        </w:rPr>
        <w:t>3.3 Discrete Approximation</w:t>
      </w:r>
    </w:p>
    <w:p w14:paraId="7ACBADA6"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D1ABF1" w14:textId="77777777" w:rsidR="00E04BAA" w:rsidRPr="00E04BAA" w:rsidRDefault="00E04BAA" w:rsidP="00E04BAA">
      <w:pPr>
        <w:pStyle w:val="Heading3"/>
        <w:rPr>
          <w:rFonts w:eastAsia="Times New Roman"/>
        </w:rPr>
      </w:pPr>
      <w:r w:rsidRPr="00E04BAA">
        <w:rPr>
          <w:rFonts w:eastAsia="Times New Roman"/>
        </w:rPr>
        <w:t>3.4 Vector Field Parameterization</w:t>
      </w:r>
    </w:p>
    <w:p w14:paraId="70BE3974" w14:textId="3E0B48E2" w:rsidR="00E04BAA" w:rsidRPr="00E04BAA" w:rsidRDefault="00E04BAA" w:rsidP="00E04BA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f(z)=</m:t>
          </m:r>
          <m:r>
            <m:rPr>
              <m:sty m:val="p"/>
            </m:rPr>
            <w:rPr>
              <w:rFonts w:ascii="Cambria Math" w:eastAsia="Times New Roman" w:hAnsi="Cambria Math" w:cs="Times New Roman"/>
              <w:kern w:val="0"/>
              <w14:ligatures w14:val="none"/>
            </w:rPr>
            <m:t>tanh</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SiLU</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2</m:t>
                  </m:r>
                </m:sub>
              </m:sSub>
            </m:e>
          </m:d>
          <m:r>
            <m:rPr>
              <m:sty m:val="p"/>
            </m:rPr>
            <w:rPr>
              <w:rFonts w:ascii="Cambria Math" w:eastAsia="Times New Roman" w:hAnsi="Cambria Math" w:cs="Times New Roman"/>
              <w:kern w:val="0"/>
              <w14:ligatures w14:val="none"/>
            </w:rPr>
            <w:br/>
          </m:r>
        </m:oMath>
      </m:oMathPara>
    </w:p>
    <w:p w14:paraId="4CAF0F8D"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This bounds the vector field magnitude and enforces latent stability.</w:t>
      </w:r>
    </w:p>
    <w:p w14:paraId="72F46A2A"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E321B4">
          <v:rect id="_x0000_i1028" style="width:0;height:1.5pt" o:hralign="center" o:hrstd="t" o:hr="t" fillcolor="#a0a0a0" stroked="f"/>
        </w:pict>
      </w:r>
    </w:p>
    <w:p w14:paraId="2599B436" w14:textId="77777777" w:rsidR="00E04BAA" w:rsidRPr="00E04BAA" w:rsidRDefault="00E04BAA" w:rsidP="00E04BAA">
      <w:pPr>
        <w:pStyle w:val="Heading2"/>
        <w:rPr>
          <w:rFonts w:eastAsia="Times New Roman"/>
        </w:rPr>
      </w:pPr>
      <w:r w:rsidRPr="00E04BAA">
        <w:rPr>
          <w:rFonts w:eastAsia="Times New Roman"/>
        </w:rPr>
        <w:t>4. Permutation Importance</w:t>
      </w:r>
    </w:p>
    <w:p w14:paraId="14A34546"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Feature importance is computed via repeated permutation:</w:t>
      </w:r>
    </w:p>
    <w:p w14:paraId="56A5571C"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K</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k=1</m:t>
              </m:r>
            </m:sub>
            <m:sup>
              <m:r>
                <w:rPr>
                  <w:rFonts w:ascii="Cambria Math" w:eastAsia="Times New Roman" w:hAnsi="Cambria Math" w:cs="Times New Roman"/>
                  <w:kern w:val="0"/>
                  <w14:ligatures w14:val="none"/>
                </w:rPr>
                <m:t>K</m:t>
              </m:r>
            </m:sup>
            <m:e>
              <m:d>
                <m:dPr>
                  <m:begChr m:val="["/>
                  <m:endChr m:val="]"/>
                  <m:ctrlPr>
                    <w:rPr>
                      <w:rFonts w:ascii="Cambria Math" w:eastAsia="Times New Roman" w:hAnsi="Cambria Math" w:cs="Times New Roman"/>
                      <w:kern w:val="0"/>
                      <w14:ligatures w14:val="none"/>
                    </w:rPr>
                  </m:ctrlPr>
                </m:dPr>
                <m:e>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j</m:t>
                          </m:r>
                        </m:e>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),y</m:t>
                  </m:r>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f(X),y)</m:t>
                  </m:r>
                </m:e>
              </m:d>
            </m:e>
          </m:nary>
          <m:r>
            <m:rPr>
              <m:sty m:val="p"/>
            </m:rPr>
            <w:rPr>
              <w:rFonts w:ascii="Cambria Math" w:eastAsia="Times New Roman" w:hAnsi="Cambria Math" w:cs="Times New Roman"/>
              <w:kern w:val="0"/>
              <w14:ligatures w14:val="none"/>
            </w:rPr>
            <w:br/>
          </m:r>
        </m:oMath>
      </m:oMathPara>
    </w:p>
    <w:p w14:paraId="200BAE5B"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Normalized importance:</w:t>
      </w:r>
    </w:p>
    <w:p w14:paraId="7B2CA316"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j</m:t>
                  </m:r>
                </m:sub>
              </m:sSub>
            </m:num>
            <m:den>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D</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i</m:t>
                      </m:r>
                    </m:sub>
                  </m:sSub>
                </m:e>
              </m:nary>
            </m:den>
          </m:f>
          <m:r>
            <w:rPr>
              <w:rFonts w:ascii="Cambria Math" w:eastAsia="Times New Roman" w:hAnsi="Cambria Math" w:cs="Times New Roman"/>
              <w:kern w:val="0"/>
              <w14:ligatures w14:val="none"/>
            </w:rPr>
            <m:t>×100</m:t>
          </m:r>
          <m:r>
            <w:rPr>
              <w:rFonts w:ascii="Cambria Math" w:eastAsia="Times New Roman" w:hAnsi="Cambria Math" w:cs="Times New Roman"/>
              <w:kern w:val="0"/>
              <w14:ligatures w14:val="none"/>
            </w:rPr>
            <w:br/>
          </m:r>
        </m:oMath>
      </m:oMathPara>
    </w:p>
    <w:p w14:paraId="7A796E83"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90CAC3">
          <v:rect id="_x0000_i1029" style="width:0;height:1.5pt" o:hralign="center" o:hrstd="t" o:hr="t" fillcolor="#a0a0a0" stroked="f"/>
        </w:pict>
      </w:r>
    </w:p>
    <w:p w14:paraId="1F918A9B" w14:textId="77777777" w:rsidR="00E04BAA" w:rsidRPr="00E04BAA" w:rsidRDefault="00E04BAA" w:rsidP="00E04BAA">
      <w:pPr>
        <w:pStyle w:val="Heading2"/>
        <w:rPr>
          <w:rFonts w:eastAsia="Times New Roman"/>
        </w:rPr>
      </w:pPr>
      <w:r w:rsidRPr="00E04BAA">
        <w:rPr>
          <w:rFonts w:eastAsia="Times New Roman"/>
        </w:rPr>
        <w:t>5. Divergence Metrics</w:t>
      </w:r>
    </w:p>
    <w:p w14:paraId="2D7F2F41" w14:textId="77777777" w:rsidR="00E04BAA" w:rsidRPr="00E04BAA" w:rsidRDefault="00E04BAA" w:rsidP="00E04BAA">
      <w:pPr>
        <w:pStyle w:val="Heading3"/>
      </w:pPr>
      <w:r w:rsidRPr="00E04BAA">
        <w:t>5.1 Cosine Similarity</w:t>
      </w:r>
    </w:p>
    <w:p w14:paraId="0344AD61" w14:textId="77777777" w:rsidR="00E04BAA" w:rsidRPr="00E04BAA" w:rsidRDefault="00E04BAA" w:rsidP="00E04BA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b</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b"/>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b</m:t>
              </m:r>
            </m:num>
            <m:den>
              <m:r>
                <m:rPr>
                  <m:sty m:val="p"/>
                </m:rP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p>
    <w:p w14:paraId="7CBC10C4" w14:textId="77777777" w:rsidR="00E04BAA" w:rsidRPr="00E04BAA" w:rsidRDefault="00E04BAA" w:rsidP="00E04BAA">
      <w:pPr>
        <w:pStyle w:val="Heading3"/>
        <w:rPr>
          <w:rFonts w:eastAsia="Times New Roman"/>
        </w:rPr>
      </w:pPr>
      <w:r w:rsidRPr="00E04BAA">
        <w:rPr>
          <w:rFonts w:eastAsia="Times New Roman"/>
        </w:rPr>
        <w:t>5.2 Jensen–Shannon Divergence</w:t>
      </w:r>
    </w:p>
    <w:p w14:paraId="55DC27B0"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JS</m:t>
              </m:r>
            </m:sub>
          </m:sSub>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KL</m:t>
              </m:r>
            </m:sub>
          </m:sSub>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KL</m:t>
              </m:r>
            </m:sub>
          </m:sSub>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w:br/>
          </m:r>
        </m:oMath>
      </m:oMathPara>
    </w:p>
    <w:p w14:paraId="79EB7ED9"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where:</w:t>
      </w:r>
    </w:p>
    <w:p w14:paraId="5A6E4AF5" w14:textId="77777777" w:rsidR="00E04BAA" w:rsidRPr="00E04BAA" w:rsidRDefault="00E04BAA" w:rsidP="00E04BA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(P+Q)</m:t>
          </m:r>
          <m:r>
            <w:rPr>
              <w:rFonts w:ascii="Cambria Math" w:eastAsia="Times New Roman" w:hAnsi="Cambria Math" w:cs="Times New Roman"/>
              <w:kern w:val="0"/>
              <w14:ligatures w14:val="none"/>
            </w:rPr>
            <w:br/>
          </m:r>
        </m:oMath>
      </m:oMathPara>
    </w:p>
    <w:p w14:paraId="543E8A38" w14:textId="77777777" w:rsidR="00E04BAA" w:rsidRPr="00E04BAA" w:rsidRDefault="00E04BAA" w:rsidP="00E04BAA">
      <w:pPr>
        <w:pStyle w:val="Heading3"/>
        <w:rPr>
          <w:rFonts w:eastAsia="Times New Roman"/>
        </w:rPr>
      </w:pPr>
      <w:r w:rsidRPr="00E04BAA">
        <w:rPr>
          <w:rFonts w:eastAsia="Times New Roman"/>
        </w:rPr>
        <w:t>5.3 Wasserstein Distance</w:t>
      </w:r>
    </w:p>
    <w:p w14:paraId="7E4971CA"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(P,Q)=</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(x)∣</m:t>
              </m:r>
            </m:e>
          </m:nary>
          <m:r>
            <w:rPr>
              <w:rFonts w:ascii="Cambria Math" w:eastAsia="Times New Roman" w:hAnsi="Cambria Math" w:cs="Times New Roman"/>
              <w:kern w:val="0"/>
              <w14:ligatures w14:val="none"/>
            </w:rPr>
            <m:t>dx</m:t>
          </m:r>
          <m:r>
            <w:rPr>
              <w:rFonts w:ascii="Cambria Math" w:eastAsia="Times New Roman" w:hAnsi="Cambria Math" w:cs="Times New Roman"/>
              <w:kern w:val="0"/>
              <w14:ligatures w14:val="none"/>
            </w:rPr>
            <w:br/>
          </m:r>
        </m:oMath>
      </m:oMathPara>
    </w:p>
    <w:p w14:paraId="629F3E5A"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F798C">
          <v:rect id="_x0000_i1030" style="width:0;height:1.5pt" o:hralign="center" o:hrstd="t" o:hr="t" fillcolor="#a0a0a0" stroked="f"/>
        </w:pict>
      </w:r>
    </w:p>
    <w:p w14:paraId="1227F929" w14:textId="77777777" w:rsidR="00E04BAA" w:rsidRPr="00E04BAA" w:rsidRDefault="00E04BAA" w:rsidP="00E04BAA">
      <w:pPr>
        <w:pStyle w:val="Heading2"/>
        <w:rPr>
          <w:rFonts w:eastAsia="Times New Roman"/>
        </w:rPr>
      </w:pPr>
      <w:r w:rsidRPr="00E04BAA">
        <w:rPr>
          <w:rFonts w:eastAsia="Times New Roman"/>
        </w:rPr>
        <w:lastRenderedPageBreak/>
        <w:t>6. Gradient Saliency</w:t>
      </w:r>
    </w:p>
    <w:p w14:paraId="228E540A"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Feature-wise saliency:</w:t>
      </w:r>
    </w:p>
    <w:p w14:paraId="493ADBAC"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den>
              </m:f>
              <m:r>
                <w:rPr>
                  <w:rFonts w:ascii="Cambria Math" w:eastAsia="Times New Roman" w:hAnsi="Cambria Math" w:cs="Times New Roman"/>
                  <w:kern w:val="0"/>
                  <w14:ligatures w14:val="none"/>
                </w:rPr>
                <m:t>∣</m:t>
              </m:r>
            </m:e>
          </m:nary>
          <m:r>
            <m:rPr>
              <m:sty m:val="p"/>
            </m:rPr>
            <w:rPr>
              <w:rFonts w:ascii="Cambria Math" w:eastAsia="Times New Roman" w:hAnsi="Cambria Math" w:cs="Times New Roman"/>
              <w:kern w:val="0"/>
              <w14:ligatures w14:val="none"/>
            </w:rPr>
            <w:br/>
          </m:r>
        </m:oMath>
      </m:oMathPara>
    </w:p>
    <w:p w14:paraId="720A3FBB"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Temporal saliency:</w:t>
      </w:r>
    </w:p>
    <w:p w14:paraId="0E3BD881"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D</m:t>
              </m:r>
            </m:sup>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t,j</m:t>
                      </m:r>
                    </m:sub>
                  </m:sSub>
                </m:den>
              </m:f>
              <m:r>
                <w:rPr>
                  <w:rFonts w:ascii="Cambria Math" w:eastAsia="Times New Roman" w:hAnsi="Cambria Math" w:cs="Times New Roman"/>
                  <w:kern w:val="0"/>
                  <w14:ligatures w14:val="none"/>
                </w:rPr>
                <m:t>∣</m:t>
              </m:r>
            </m:e>
          </m:nary>
          <m:r>
            <m:rPr>
              <m:sty m:val="p"/>
            </m:rPr>
            <w:rPr>
              <w:rFonts w:ascii="Cambria Math" w:eastAsia="Times New Roman" w:hAnsi="Cambria Math" w:cs="Times New Roman"/>
              <w:kern w:val="0"/>
              <w14:ligatures w14:val="none"/>
            </w:rPr>
            <w:br/>
          </m:r>
        </m:oMath>
      </m:oMathPara>
    </w:p>
    <w:p w14:paraId="28ED922C"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Gradient alignment between models </w:t>
      </w:r>
      <m:oMath>
        <m:r>
          <w:rPr>
            <w:rFonts w:ascii="Cambria Math" w:eastAsia="Times New Roman" w:hAnsi="Cambria Math" w:cs="Times New Roman"/>
            <w:kern w:val="0"/>
            <w14:ligatures w14:val="none"/>
          </w:rPr>
          <m:t>A</m:t>
        </m:r>
      </m:oMath>
      <w:r w:rsidRPr="00E04BAA">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m:t>
        </m:r>
      </m:oMath>
      <w:r w:rsidRPr="00E04BAA">
        <w:rPr>
          <w:rFonts w:ascii="Times New Roman" w:eastAsia="Times New Roman" w:hAnsi="Times New Roman" w:cs="Times New Roman"/>
          <w:kern w:val="0"/>
          <w14:ligatures w14:val="none"/>
        </w:rPr>
        <w:t>:</w:t>
      </w:r>
    </w:p>
    <w:p w14:paraId="3D0D7C80"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grad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B</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B</m:t>
                  </m:r>
                </m:sub>
              </m:sSub>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p>
    <w:p w14:paraId="496DFE29"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A6E07A">
          <v:rect id="_x0000_i1031" style="width:0;height:1.5pt" o:hralign="center" o:hrstd="t" o:hr="t" fillcolor="#a0a0a0" stroked="f"/>
        </w:pict>
      </w:r>
    </w:p>
    <w:p w14:paraId="1BBC458F" w14:textId="77777777" w:rsidR="00E04BAA" w:rsidRPr="00E04BAA" w:rsidRDefault="00E04BAA" w:rsidP="00E04BAA">
      <w:pPr>
        <w:pStyle w:val="Heading2"/>
        <w:rPr>
          <w:rFonts w:eastAsia="Times New Roman"/>
        </w:rPr>
      </w:pPr>
      <w:r w:rsidRPr="00E04BAA">
        <w:rPr>
          <w:rFonts w:eastAsia="Times New Roman"/>
        </w:rPr>
        <w:t>7. Fisher Information</w:t>
      </w:r>
    </w:p>
    <w:p w14:paraId="20C5508C"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The Fisher Information Matrix is defined as:</w:t>
      </w:r>
    </w:p>
    <w:p w14:paraId="4CAFDD48"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x;θ)</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i</m:t>
                      </m:r>
                    </m:sub>
                  </m:sSub>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x;θ)</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j</m:t>
                      </m:r>
                    </m:sub>
                  </m:sSub>
                </m:den>
              </m:f>
            </m:e>
          </m:d>
          <m:r>
            <m:rPr>
              <m:sty m:val="p"/>
            </m:rPr>
            <w:rPr>
              <w:rFonts w:ascii="Cambria Math" w:eastAsia="Times New Roman" w:hAnsi="Cambria Math" w:cs="Times New Roman"/>
              <w:kern w:val="0"/>
              <w14:ligatures w14:val="none"/>
            </w:rPr>
            <w:br/>
          </m:r>
        </m:oMath>
      </m:oMathPara>
    </w:p>
    <w:p w14:paraId="11C8E581"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Diagonal empirical estimate:</w:t>
      </w:r>
    </w:p>
    <w:p w14:paraId="6319513D"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jj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script"/>
                                </m:rPr>
                                <w:rPr>
                                  <w:rFonts w:ascii="Cambria Math" w:eastAsia="Times New Roman" w:hAnsi="Cambria Math" w:cs="Times New Roman"/>
                                  <w:kern w:val="0"/>
                                  <w14:ligatures w14:val="none"/>
                                </w:rPr>
                                <m:t>L</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j</m:t>
                              </m:r>
                            </m:sub>
                          </m:sSub>
                        </m:den>
                      </m:f>
                    </m:e>
                  </m:d>
                </m:e>
                <m:sup>
                  <m:r>
                    <w:rPr>
                      <w:rFonts w:ascii="Cambria Math" w:eastAsia="Times New Roman" w:hAnsi="Cambria Math" w:cs="Times New Roman"/>
                      <w:kern w:val="0"/>
                      <w14:ligatures w14:val="none"/>
                    </w:rPr>
                    <m:t>2</m:t>
                  </m:r>
                </m:sup>
              </m:sSup>
            </m:e>
          </m:nary>
          <m:r>
            <m:rPr>
              <m:sty m:val="p"/>
            </m:rPr>
            <w:rPr>
              <w:rFonts w:ascii="Cambria Math" w:eastAsia="Times New Roman" w:hAnsi="Cambria Math" w:cs="Times New Roman"/>
              <w:kern w:val="0"/>
              <w14:ligatures w14:val="none"/>
            </w:rPr>
            <w:br/>
          </m:r>
        </m:oMath>
      </m:oMathPara>
    </w:p>
    <w:p w14:paraId="5D4E8705"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FE8263">
          <v:rect id="_x0000_i1032" style="width:0;height:1.5pt" o:hralign="center" o:hrstd="t" o:hr="t" fillcolor="#a0a0a0" stroked="f"/>
        </w:pict>
      </w:r>
    </w:p>
    <w:p w14:paraId="289EC04E" w14:textId="77777777" w:rsidR="00E04BAA" w:rsidRPr="00E04BAA" w:rsidRDefault="00E04BAA" w:rsidP="00E04BAA">
      <w:pPr>
        <w:pStyle w:val="Heading2"/>
        <w:rPr>
          <w:rFonts w:eastAsia="Times New Roman"/>
        </w:rPr>
      </w:pPr>
      <w:r w:rsidRPr="00E04BAA">
        <w:rPr>
          <w:rFonts w:eastAsia="Times New Roman"/>
        </w:rPr>
        <w:lastRenderedPageBreak/>
        <w:t>8. Stability Metrics</w:t>
      </w:r>
    </w:p>
    <w:p w14:paraId="6D4442FB" w14:textId="77777777" w:rsidR="00E04BAA" w:rsidRPr="00E04BAA" w:rsidRDefault="00E04BAA" w:rsidP="00E04BAA">
      <w:pPr>
        <w:pStyle w:val="Heading3"/>
      </w:pPr>
      <w:r w:rsidRPr="00E04BAA">
        <w:t>8.1 Mean Squared Deviation</w:t>
      </w:r>
    </w:p>
    <w:p w14:paraId="6ECA7E6F" w14:textId="77777777" w:rsidR="00E04BAA" w:rsidRPr="00E04BAA" w:rsidRDefault="00E04BAA" w:rsidP="00E04BAA">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MSD</m:t>
          </m:r>
          <m:r>
            <w:rPr>
              <w:rFonts w:ascii="Cambria Math" w:eastAsia="Times New Roman" w:hAnsi="Cambria Math" w:cs="Times New Roman"/>
              <w:kern w:val="0"/>
              <w14:ligatures w14:val="none"/>
            </w:rPr>
            <m:t>(A,B)=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p>
                <m:sSupPr>
                  <m:ctrlPr>
                    <w:rPr>
                      <w:rFonts w:ascii="Cambria Math" w:eastAsia="Times New Roman" w:hAnsi="Cambria Math" w:cs="Times New Roman"/>
                      <w:kern w:val="0"/>
                      <w14:ligatures w14:val="none"/>
                    </w:rPr>
                  </m:ctrlPr>
                </m:sSupPr>
                <m:e>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A</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e>
                  </m:d>
                </m:e>
                <m:sup>
                  <m:r>
                    <w:rPr>
                      <w:rFonts w:ascii="Cambria Math" w:eastAsia="Times New Roman" w:hAnsi="Cambria Math" w:cs="Times New Roman"/>
                      <w:kern w:val="0"/>
                      <w14:ligatures w14:val="none"/>
                    </w:rPr>
                    <m:t>2</m:t>
                  </m:r>
                </m:sup>
              </m:sSup>
            </m:e>
          </m:nary>
          <m:r>
            <m:rPr>
              <m:sty m:val="p"/>
            </m:rPr>
            <w:rPr>
              <w:rFonts w:ascii="Cambria Math" w:eastAsia="Times New Roman" w:hAnsi="Cambria Math" w:cs="Times New Roman"/>
              <w:kern w:val="0"/>
              <w14:ligatures w14:val="none"/>
            </w:rPr>
            <w:br/>
          </m:r>
        </m:oMath>
      </m:oMathPara>
    </w:p>
    <w:p w14:paraId="69614DDA" w14:textId="77777777" w:rsidR="00E04BAA" w:rsidRPr="00E04BAA" w:rsidRDefault="00E04BAA" w:rsidP="00E04BAA">
      <w:pPr>
        <w:pStyle w:val="Heading3"/>
        <w:rPr>
          <w:rFonts w:eastAsia="Times New Roman"/>
        </w:rPr>
      </w:pPr>
      <w:r w:rsidRPr="00E04BAA">
        <w:rPr>
          <w:rFonts w:eastAsia="Times New Roman"/>
        </w:rPr>
        <w:t>8.2 Variance Ratio</w:t>
      </w:r>
    </w:p>
    <w:p w14:paraId="54F482D4"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var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Var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Var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p>
    <w:p w14:paraId="434BE8AA" w14:textId="77777777" w:rsidR="00E04BAA" w:rsidRPr="00E04BAA" w:rsidRDefault="00E04BAA" w:rsidP="00E04BAA">
      <w:pPr>
        <w:pStyle w:val="Heading3"/>
        <w:rPr>
          <w:rFonts w:eastAsia="Times New Roman"/>
        </w:rPr>
      </w:pPr>
      <w:r w:rsidRPr="00E04BAA">
        <w:rPr>
          <w:rFonts w:eastAsia="Times New Roman"/>
        </w:rPr>
        <w:t>8.3 Kolmogorov–Smirnov Statistic</w:t>
      </w:r>
    </w:p>
    <w:p w14:paraId="52299FF1"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KS</m:t>
              </m:r>
            </m:sub>
          </m:sSub>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sup</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x</m:t>
              </m:r>
            </m:lim>
          </m:limLow>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w:br/>
          </m:r>
        </m:oMath>
      </m:oMathPara>
    </w:p>
    <w:p w14:paraId="21E9C6C1"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DCD02E">
          <v:rect id="_x0000_i1033" style="width:0;height:1.5pt" o:hralign="center" o:hrstd="t" o:hr="t" fillcolor="#a0a0a0" stroked="f"/>
        </w:pict>
      </w:r>
    </w:p>
    <w:p w14:paraId="207AAAAA" w14:textId="77777777" w:rsidR="00E04BAA" w:rsidRPr="00E04BAA" w:rsidRDefault="00E04BAA" w:rsidP="00E04BAA">
      <w:pPr>
        <w:pStyle w:val="Heading2"/>
        <w:rPr>
          <w:rFonts w:eastAsia="Times New Roman"/>
        </w:rPr>
      </w:pPr>
      <w:r w:rsidRPr="00E04BAA">
        <w:rPr>
          <w:rFonts w:eastAsia="Times New Roman"/>
        </w:rPr>
        <w:t>9. Surrogate Decision Trees</w:t>
      </w:r>
    </w:p>
    <w:p w14:paraId="1CF1F95A"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Each model is approximated using a decision tree surrogate.</w:t>
      </w:r>
    </w:p>
    <w:p w14:paraId="09F7B103" w14:textId="77777777" w:rsidR="00E04BAA" w:rsidRPr="00E04BAA" w:rsidRDefault="00E04BAA" w:rsidP="00E04BA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epoch_3_013026:</w:t>
      </w:r>
    </w:p>
    <w:p w14:paraId="7E4E8638" w14:textId="77777777" w:rsidR="00E04BAA" w:rsidRPr="00E04BAA" w:rsidRDefault="00000000" w:rsidP="00E04BAA">
      <w:pPr>
        <w:spacing w:beforeAutospacing="1" w:after="0" w:afterAutospacing="1" w:line="240" w:lineRule="auto"/>
        <w:ind w:left="720"/>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=0.6814</m:t>
          </m:r>
          <m:r>
            <w:rPr>
              <w:rFonts w:ascii="Cambria Math" w:eastAsia="Times New Roman" w:hAnsi="Cambria Math" w:cs="Times New Roman"/>
              <w:kern w:val="0"/>
              <w14:ligatures w14:val="none"/>
            </w:rPr>
            <w:br/>
          </m:r>
        </m:oMath>
      </m:oMathPara>
    </w:p>
    <w:p w14:paraId="25801326" w14:textId="77777777" w:rsidR="00E04BAA" w:rsidRPr="00E04BAA" w:rsidRDefault="00E04BAA" w:rsidP="00E04BA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epoch_4_013026:</w:t>
      </w:r>
    </w:p>
    <w:p w14:paraId="3D6B5592" w14:textId="77777777" w:rsidR="00E04BAA" w:rsidRPr="00E04BAA" w:rsidRDefault="00000000" w:rsidP="00E04BAA">
      <w:pPr>
        <w:spacing w:beforeAutospacing="1" w:after="0" w:afterAutospacing="1" w:line="240" w:lineRule="auto"/>
        <w:ind w:left="720"/>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=0.7477</m:t>
          </m:r>
          <m:r>
            <w:rPr>
              <w:rFonts w:ascii="Cambria Math" w:eastAsia="Times New Roman" w:hAnsi="Cambria Math" w:cs="Times New Roman"/>
              <w:kern w:val="0"/>
              <w14:ligatures w14:val="none"/>
            </w:rPr>
            <w:br/>
          </m:r>
        </m:oMath>
      </m:oMathPara>
    </w:p>
    <w:p w14:paraId="59BEA7CA" w14:textId="77777777" w:rsidR="00E04BAA" w:rsidRPr="00E04BAA" w:rsidRDefault="00E04BAA" w:rsidP="00E04BA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b/>
          <w:bCs/>
          <w:kern w:val="0"/>
          <w14:ligatures w14:val="none"/>
        </w:rPr>
        <w:t>epoch_5_013026:</w:t>
      </w:r>
    </w:p>
    <w:p w14:paraId="0237E3DA" w14:textId="77777777" w:rsidR="00E04BAA" w:rsidRPr="00E04BAA" w:rsidRDefault="00000000" w:rsidP="00E04BAA">
      <w:pPr>
        <w:spacing w:beforeAutospacing="1" w:after="0" w:afterAutospacing="1" w:line="240" w:lineRule="auto"/>
        <w:ind w:left="720"/>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=0.8012</m:t>
          </m:r>
          <m:r>
            <w:rPr>
              <w:rFonts w:ascii="Cambria Math" w:eastAsia="Times New Roman" w:hAnsi="Cambria Math" w:cs="Times New Roman"/>
              <w:kern w:val="0"/>
              <w14:ligatures w14:val="none"/>
            </w:rPr>
            <w:br/>
          </m:r>
        </m:oMath>
      </m:oMathPara>
    </w:p>
    <w:p w14:paraId="352CD227"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These values indicate increasing linear separability and interpretability across epochs.</w:t>
      </w:r>
    </w:p>
    <w:p w14:paraId="1386DF3D"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2B41BD">
          <v:rect id="_x0000_i1034" style="width:0;height:1.5pt" o:hralign="center" o:hrstd="t" o:hr="t" fillcolor="#a0a0a0" stroked="f"/>
        </w:pict>
      </w:r>
    </w:p>
    <w:p w14:paraId="7A882B23" w14:textId="77777777" w:rsidR="00E04BAA" w:rsidRDefault="00E04BAA">
      <w:pPr>
        <w:rPr>
          <w:rFonts w:asciiTheme="majorHAnsi" w:eastAsia="Times New Roman" w:hAnsiTheme="majorHAnsi" w:cstheme="majorBidi"/>
          <w:color w:val="0F4761" w:themeColor="accent1" w:themeShade="BF"/>
          <w:sz w:val="32"/>
          <w:szCs w:val="32"/>
        </w:rPr>
      </w:pPr>
      <w:r>
        <w:rPr>
          <w:rFonts w:eastAsia="Times New Roman"/>
        </w:rPr>
        <w:br w:type="page"/>
      </w:r>
    </w:p>
    <w:p w14:paraId="382EF310" w14:textId="3226188A" w:rsidR="00E04BAA" w:rsidRPr="00E04BAA" w:rsidRDefault="00E04BAA" w:rsidP="00E04BAA">
      <w:pPr>
        <w:pStyle w:val="Heading2"/>
        <w:rPr>
          <w:rFonts w:eastAsia="Times New Roman"/>
        </w:rPr>
      </w:pPr>
      <w:r w:rsidRPr="00E04BAA">
        <w:rPr>
          <w:rFonts w:eastAsia="Times New Roman"/>
        </w:rPr>
        <w:lastRenderedPageBreak/>
        <w:t>10. Output Head Statistics (ROI Example)</w:t>
      </w:r>
    </w:p>
    <w:p w14:paraId="7C2F86B9"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For the ROI head:</w:t>
      </w:r>
    </w:p>
    <w:p w14:paraId="46506636" w14:textId="77777777" w:rsidR="00E04BAA" w:rsidRPr="00E04BAA" w:rsidRDefault="00E04BAA" w:rsidP="00E04BA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μ≈-0.06,σ≈0.07</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0.08</m:t>
          </m:r>
          <m:r>
            <w:rPr>
              <w:rFonts w:ascii="Cambria Math" w:eastAsia="Times New Roman" w:hAnsi="Cambria Math" w:cs="Times New Roman"/>
              <w:kern w:val="0"/>
              <w14:ligatures w14:val="none"/>
            </w:rPr>
            <w:br/>
          </m:r>
        </m:oMath>
      </m:oMathPara>
    </w:p>
    <w:p w14:paraId="156DFAF7" w14:textId="77777777" w:rsidR="00E04BAA" w:rsidRPr="00E04BAA" w:rsidRDefault="00E04BAA" w:rsidP="00E04BA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Skewness: positive</w:t>
      </w:r>
    </w:p>
    <w:p w14:paraId="374184F0" w14:textId="77777777" w:rsidR="00E04BAA" w:rsidRPr="00E04BAA" w:rsidRDefault="00E04BAA" w:rsidP="00E04BA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Kurtosis: sub-Gaussian</w:t>
      </w:r>
    </w:p>
    <w:p w14:paraId="6795AF4C" w14:textId="77777777" w:rsidR="00E04BAA" w:rsidRPr="00E04BAA" w:rsidRDefault="00E04BAA" w:rsidP="00E04BAA">
      <w:p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This reflects bounded downside with asymmetric tail behavior.</w:t>
      </w:r>
    </w:p>
    <w:p w14:paraId="7472D4B7"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85BF02">
          <v:rect id="_x0000_i1035" style="width:0;height:1.5pt" o:hralign="center" o:hrstd="t" o:hr="t" fillcolor="#a0a0a0" stroked="f"/>
        </w:pict>
      </w:r>
    </w:p>
    <w:p w14:paraId="74577613" w14:textId="77777777" w:rsidR="00E04BAA" w:rsidRPr="00E04BAA" w:rsidRDefault="00E04BAA" w:rsidP="00E04BAA">
      <w:pPr>
        <w:pStyle w:val="Heading2"/>
        <w:rPr>
          <w:rFonts w:eastAsia="Times New Roman"/>
        </w:rPr>
      </w:pPr>
      <w:r w:rsidRPr="00E04BAA">
        <w:rPr>
          <w:rFonts w:eastAsia="Times New Roman"/>
        </w:rPr>
        <w:t>11. Pairwise Model Similarity</w:t>
      </w:r>
    </w:p>
    <w:p w14:paraId="5A59B202" w14:textId="77777777" w:rsidR="00E04BAA" w:rsidRPr="00E04BAA" w:rsidRDefault="00E04BAA" w:rsidP="00E04B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BAA">
        <w:rPr>
          <w:rFonts w:ascii="Times New Roman" w:eastAsia="Times New Roman" w:hAnsi="Times New Roman" w:cs="Times New Roman"/>
          <w:b/>
          <w:bCs/>
          <w:kern w:val="0"/>
          <w:sz w:val="27"/>
          <w:szCs w:val="27"/>
          <w14:ligatures w14:val="none"/>
        </w:rPr>
        <w:t>epoch_3 vs epoch_4</w:t>
      </w:r>
    </w:p>
    <w:p w14:paraId="3E0EE15A" w14:textId="77777777" w:rsidR="00E04BAA" w:rsidRPr="00E04BAA" w:rsidRDefault="00E04BAA" w:rsidP="00E04BA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Cosine Similarity: 0.983</w:t>
      </w:r>
    </w:p>
    <w:p w14:paraId="5BE7FF61" w14:textId="77777777" w:rsidR="00E04BAA" w:rsidRPr="00E04BAA" w:rsidRDefault="00E04BAA" w:rsidP="00E04BA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Spearman Correlation: 0.984</w:t>
      </w:r>
    </w:p>
    <w:p w14:paraId="6E3D033A" w14:textId="77777777" w:rsidR="00E04BAA" w:rsidRPr="00E04BAA" w:rsidRDefault="00E04BAA" w:rsidP="00E04BA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Jensen–Shannon Divergence: 0.0716</w:t>
      </w:r>
    </w:p>
    <w:p w14:paraId="35B1C3DA" w14:textId="77777777" w:rsidR="00E04BAA" w:rsidRPr="00E04BAA" w:rsidRDefault="00E04BAA" w:rsidP="00E04B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BAA">
        <w:rPr>
          <w:rFonts w:ascii="Times New Roman" w:eastAsia="Times New Roman" w:hAnsi="Times New Roman" w:cs="Times New Roman"/>
          <w:b/>
          <w:bCs/>
          <w:kern w:val="0"/>
          <w:sz w:val="27"/>
          <w:szCs w:val="27"/>
          <w14:ligatures w14:val="none"/>
        </w:rPr>
        <w:t>epoch_3 vs epoch_5</w:t>
      </w:r>
    </w:p>
    <w:p w14:paraId="7FB35EBA" w14:textId="77777777" w:rsidR="00E04BAA" w:rsidRPr="00E04BAA" w:rsidRDefault="00E04BAA" w:rsidP="00E04BA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Cosine Similarity: 0.973</w:t>
      </w:r>
    </w:p>
    <w:p w14:paraId="1F46124A" w14:textId="77777777" w:rsidR="00E04BAA" w:rsidRPr="00E04BAA" w:rsidRDefault="00E04BAA" w:rsidP="00E04BA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Spearman Correlation: 0.977</w:t>
      </w:r>
    </w:p>
    <w:p w14:paraId="5E385927" w14:textId="77777777" w:rsidR="00E04BAA" w:rsidRPr="00E04BAA" w:rsidRDefault="00E04BAA" w:rsidP="00E04BA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Jensen–Shannon Divergence: 0.0955</w:t>
      </w:r>
    </w:p>
    <w:p w14:paraId="32C116D1" w14:textId="77777777" w:rsidR="00E04BAA" w:rsidRPr="00E04BAA" w:rsidRDefault="00E04BAA" w:rsidP="00E04B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BAA">
        <w:rPr>
          <w:rFonts w:ascii="Times New Roman" w:eastAsia="Times New Roman" w:hAnsi="Times New Roman" w:cs="Times New Roman"/>
          <w:b/>
          <w:bCs/>
          <w:kern w:val="0"/>
          <w:sz w:val="27"/>
          <w:szCs w:val="27"/>
          <w14:ligatures w14:val="none"/>
        </w:rPr>
        <w:t>epoch_4 vs epoch_5</w:t>
      </w:r>
    </w:p>
    <w:p w14:paraId="34952E1D" w14:textId="77777777" w:rsidR="00E04BAA" w:rsidRPr="00E04BAA" w:rsidRDefault="00E04BAA" w:rsidP="00E04BA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Cosine Similarity: 0.998</w:t>
      </w:r>
    </w:p>
    <w:p w14:paraId="5A16CE5F" w14:textId="77777777" w:rsidR="00E04BAA" w:rsidRPr="00E04BAA" w:rsidRDefault="00E04BAA" w:rsidP="00E04BA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Spearman Correlation: 0.996</w:t>
      </w:r>
    </w:p>
    <w:p w14:paraId="37F8096C" w14:textId="77777777" w:rsidR="00E04BAA" w:rsidRPr="00E04BAA" w:rsidRDefault="00E04BAA" w:rsidP="00E04BA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Jensen–Shannon Divergence: 0.0368</w:t>
      </w:r>
    </w:p>
    <w:p w14:paraId="418E5830" w14:textId="77777777" w:rsidR="00E04BAA" w:rsidRPr="00E04BAA" w:rsidRDefault="00000000" w:rsidP="00E0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FD9747">
          <v:rect id="_x0000_i1036" style="width:0;height:1.5pt" o:hralign="center" o:hrstd="t" o:hr="t" fillcolor="#a0a0a0" stroked="f"/>
        </w:pict>
      </w:r>
    </w:p>
    <w:p w14:paraId="0CDA0F1E" w14:textId="77777777" w:rsidR="00E04BAA" w:rsidRPr="00E04BAA" w:rsidRDefault="00E04BAA" w:rsidP="00E04BAA">
      <w:pPr>
        <w:pStyle w:val="Heading2"/>
        <w:rPr>
          <w:rFonts w:eastAsia="Times New Roman"/>
        </w:rPr>
      </w:pPr>
      <w:r w:rsidRPr="00E04BAA">
        <w:rPr>
          <w:rFonts w:eastAsia="Times New Roman"/>
        </w:rPr>
        <w:t>12. Interpretation Summary</w:t>
      </w:r>
    </w:p>
    <w:p w14:paraId="2482B809" w14:textId="77777777" w:rsidR="00E04BAA" w:rsidRPr="00E04BAA" w:rsidRDefault="00E04BAA" w:rsidP="00E04BA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Feature learning is stable and convergent.</w:t>
      </w:r>
    </w:p>
    <w:p w14:paraId="45DAE558" w14:textId="77777777" w:rsidR="00E04BAA" w:rsidRPr="00E04BAA" w:rsidRDefault="00E04BAA" w:rsidP="00E04BA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Differences between epochs are </w:t>
      </w:r>
      <w:r w:rsidRPr="00E04BAA">
        <w:rPr>
          <w:rFonts w:ascii="Times New Roman" w:eastAsia="Times New Roman" w:hAnsi="Times New Roman" w:cs="Times New Roman"/>
          <w:b/>
          <w:bCs/>
          <w:kern w:val="0"/>
          <w14:ligatures w14:val="none"/>
        </w:rPr>
        <w:t>magnitude-level</w:t>
      </w:r>
      <w:r w:rsidRPr="00E04BAA">
        <w:rPr>
          <w:rFonts w:ascii="Times New Roman" w:eastAsia="Times New Roman" w:hAnsi="Times New Roman" w:cs="Times New Roman"/>
          <w:kern w:val="0"/>
          <w14:ligatures w14:val="none"/>
        </w:rPr>
        <w:t>, not structural.</w:t>
      </w:r>
    </w:p>
    <w:p w14:paraId="799D4405" w14:textId="77777777" w:rsidR="00E04BAA" w:rsidRPr="00E04BAA" w:rsidRDefault="00E04BAA" w:rsidP="00E04BA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Output decorrelation is consistent with multi-objective design.</w:t>
      </w:r>
    </w:p>
    <w:p w14:paraId="214778F7" w14:textId="77777777" w:rsidR="00E04BAA" w:rsidRDefault="00E04BAA" w:rsidP="00E04BA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4BAA">
        <w:rPr>
          <w:rFonts w:ascii="Times New Roman" w:eastAsia="Times New Roman" w:hAnsi="Times New Roman" w:cs="Times New Roman"/>
          <w:kern w:val="0"/>
          <w14:ligatures w14:val="none"/>
        </w:rPr>
        <w:t xml:space="preserve">No evidence </w:t>
      </w:r>
      <w:proofErr w:type="gramStart"/>
      <w:r w:rsidRPr="00E04BAA">
        <w:rPr>
          <w:rFonts w:ascii="Times New Roman" w:eastAsia="Times New Roman" w:hAnsi="Times New Roman" w:cs="Times New Roman"/>
          <w:kern w:val="0"/>
          <w14:ligatures w14:val="none"/>
        </w:rPr>
        <w:t>of feature</w:t>
      </w:r>
      <w:proofErr w:type="gramEnd"/>
      <w:r w:rsidRPr="00E04BAA">
        <w:rPr>
          <w:rFonts w:ascii="Times New Roman" w:eastAsia="Times New Roman" w:hAnsi="Times New Roman" w:cs="Times New Roman"/>
          <w:kern w:val="0"/>
          <w14:ligatures w14:val="none"/>
        </w:rPr>
        <w:t xml:space="preserve"> leakage, collapse, or numerical instability.</w:t>
      </w:r>
    </w:p>
    <w:p w14:paraId="46536197" w14:textId="77777777" w:rsidR="000577F9" w:rsidRPr="000577F9" w:rsidRDefault="000577F9" w:rsidP="000577F9">
      <w:pPr>
        <w:spacing w:after="0" w:line="240" w:lineRule="auto"/>
        <w:rPr>
          <w:rFonts w:ascii="Times New Roman" w:eastAsia="Times New Roman" w:hAnsi="Times New Roman" w:cs="Times New Roman"/>
          <w:kern w:val="0"/>
          <w14:ligatures w14:val="none"/>
        </w:rPr>
      </w:pPr>
      <w:r w:rsidRPr="000577F9">
        <w:rPr>
          <w:rFonts w:ascii="Times New Roman" w:eastAsia="Times New Roman" w:hAnsi="Times New Roman" w:cs="Times New Roman"/>
          <w:kern w:val="0"/>
          <w14:ligatures w14:val="none"/>
        </w:rPr>
        <w:pict w14:anchorId="14A4BE89">
          <v:rect id="_x0000_i1037" style="width:0;height:1.5pt" o:hralign="center" o:hrstd="t" o:hr="t" fillcolor="#a0a0a0" stroked="f"/>
        </w:pict>
      </w:r>
    </w:p>
    <w:p w14:paraId="26E4947A" w14:textId="77777777" w:rsidR="002020AB" w:rsidRPr="002020AB" w:rsidRDefault="002020AB" w:rsidP="002020AB">
      <w:pPr>
        <w:pStyle w:val="Heading2"/>
        <w:rPr>
          <w:rFonts w:eastAsia="Times New Roman"/>
        </w:rPr>
      </w:pPr>
      <w:r w:rsidRPr="002020AB">
        <w:rPr>
          <w:rFonts w:eastAsia="Times New Roman"/>
        </w:rPr>
        <w:lastRenderedPageBreak/>
        <w:t>Figures &amp; Exhibits Index — File Mapping</w:t>
      </w:r>
    </w:p>
    <w:p w14:paraId="2A20C8DD" w14:textId="77777777" w:rsidR="002020AB" w:rsidRPr="002020AB" w:rsidRDefault="002020AB" w:rsidP="002020AB">
      <w:p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All plots and decision-tree diagrams are stored in:</w:t>
      </w:r>
      <w:r w:rsidRPr="002020AB">
        <w:rPr>
          <w:rFonts w:ascii="Times New Roman" w:eastAsia="Times New Roman" w:hAnsi="Times New Roman" w:cs="Times New Roman"/>
          <w:kern w:val="0"/>
          <w14:ligatures w14:val="none"/>
        </w:rPr>
        <w:br/>
      </w:r>
      <w:r w:rsidRPr="002020AB">
        <w:rPr>
          <w:rFonts w:ascii="Courier New" w:eastAsia="Times New Roman" w:hAnsi="Courier New" w:cs="Courier New"/>
          <w:kern w:val="0"/>
          <w:sz w:val="20"/>
          <w:szCs w:val="20"/>
          <w14:ligatures w14:val="none"/>
        </w:rPr>
        <w:t>spy-iron-condor-trading/reports/plots/</w:t>
      </w:r>
    </w:p>
    <w:p w14:paraId="46C69722" w14:textId="77777777" w:rsidR="002020AB" w:rsidRPr="002020AB" w:rsidRDefault="002020AB" w:rsidP="002020AB">
      <w:pPr>
        <w:spacing w:after="0"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kern w:val="0"/>
          <w14:ligatures w14:val="none"/>
        </w:rPr>
        <w:pict w14:anchorId="54229507">
          <v:rect id="_x0000_i1039" style="width:0;height:1.5pt" o:hralign="center" o:hrstd="t" o:hr="t" fillcolor="#a0a0a0" stroked="f"/>
        </w:pict>
      </w:r>
    </w:p>
    <w:p w14:paraId="4BA0CCD1" w14:textId="77777777" w:rsidR="002020AB" w:rsidRPr="002020AB" w:rsidRDefault="002020AB" w:rsidP="002020AB">
      <w:pPr>
        <w:pStyle w:val="Heading3"/>
        <w:rPr>
          <w:rFonts w:eastAsia="Times New Roman"/>
        </w:rPr>
      </w:pPr>
      <w:r w:rsidRPr="002020AB">
        <w:rPr>
          <w:rFonts w:eastAsia="Times New Roman"/>
        </w:rPr>
        <w:t>Exhibit Group F — Feature Attribution &amp; Importance</w:t>
      </w:r>
    </w:p>
    <w:p w14:paraId="72DE431E" w14:textId="77777777" w:rsidR="002020AB" w:rsidRPr="002020AB" w:rsidRDefault="002020AB" w:rsidP="002020AB">
      <w:pPr>
        <w:pStyle w:val="Heading4"/>
        <w:rPr>
          <w:rFonts w:eastAsia="Times New Roman"/>
        </w:rPr>
      </w:pPr>
      <w:r w:rsidRPr="002020AB">
        <w:rPr>
          <w:rFonts w:eastAsia="Times New Roman"/>
        </w:rPr>
        <w:t>Figure F-1 — Importance Comparison (All Models)</w:t>
      </w:r>
    </w:p>
    <w:p w14:paraId="53C1C3E4" w14:textId="77777777" w:rsidR="002020AB" w:rsidRPr="002020AB" w:rsidRDefault="002020AB" w:rsidP="002020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importance_comparison.png</w:t>
      </w:r>
    </w:p>
    <w:p w14:paraId="4B84F48B" w14:textId="77777777" w:rsidR="002020AB" w:rsidRPr="002020AB" w:rsidRDefault="002020AB" w:rsidP="002020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46A655DB" w14:textId="77777777" w:rsidR="002020AB" w:rsidRPr="002020AB" w:rsidRDefault="002020AB" w:rsidP="002020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3, Section 4</w:t>
      </w:r>
    </w:p>
    <w:p w14:paraId="763898D5" w14:textId="77777777" w:rsidR="002020AB" w:rsidRPr="002020AB" w:rsidRDefault="002020AB" w:rsidP="002020AB">
      <w:pPr>
        <w:pStyle w:val="Heading4"/>
        <w:rPr>
          <w:rFonts w:eastAsia="Times New Roman"/>
        </w:rPr>
      </w:pPr>
      <w:r w:rsidRPr="002020AB">
        <w:rPr>
          <w:rFonts w:eastAsia="Times New Roman"/>
        </w:rPr>
        <w:t>Figure F-2 — Pairwise Feature Importance Matrix</w:t>
      </w:r>
    </w:p>
    <w:p w14:paraId="744C2141" w14:textId="77777777" w:rsidR="002020AB" w:rsidRPr="002020AB" w:rsidRDefault="002020AB" w:rsidP="002020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pairwise_matrix.png</w:t>
      </w:r>
    </w:p>
    <w:p w14:paraId="27A4C0D0" w14:textId="77777777" w:rsidR="002020AB" w:rsidRPr="002020AB" w:rsidRDefault="002020AB" w:rsidP="002020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685AB53" w14:textId="77777777" w:rsidR="002020AB" w:rsidRPr="002020AB" w:rsidRDefault="002020AB" w:rsidP="002020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4</w:t>
      </w:r>
    </w:p>
    <w:p w14:paraId="010A7F19" w14:textId="77777777" w:rsidR="002020AB" w:rsidRPr="002020AB" w:rsidRDefault="002020AB" w:rsidP="002020AB">
      <w:pPr>
        <w:pStyle w:val="Heading4"/>
        <w:rPr>
          <w:rFonts w:eastAsia="Times New Roman"/>
        </w:rPr>
      </w:pPr>
      <w:r w:rsidRPr="002020AB">
        <w:rPr>
          <w:rFonts w:eastAsia="Times New Roman"/>
        </w:rPr>
        <w:t>Figure F-3 — Feature Importance Heatmap (epoch_3_013026)</w:t>
      </w:r>
    </w:p>
    <w:p w14:paraId="0ABAA3F3" w14:textId="77777777" w:rsidR="002020AB" w:rsidRPr="002020AB" w:rsidRDefault="002020AB" w:rsidP="002020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importance_heatmap_epoch_3_013026.png</w:t>
      </w:r>
    </w:p>
    <w:p w14:paraId="353047CB" w14:textId="77777777" w:rsidR="002020AB" w:rsidRPr="002020AB" w:rsidRDefault="002020AB" w:rsidP="002020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183F03AA" w14:textId="77777777" w:rsidR="002020AB" w:rsidRPr="002020AB" w:rsidRDefault="002020AB" w:rsidP="002020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3</w:t>
      </w:r>
    </w:p>
    <w:p w14:paraId="447C4279" w14:textId="77777777" w:rsidR="002020AB" w:rsidRPr="002020AB" w:rsidRDefault="002020AB" w:rsidP="002020AB">
      <w:pPr>
        <w:pStyle w:val="Heading4"/>
        <w:rPr>
          <w:rFonts w:eastAsia="Times New Roman"/>
        </w:rPr>
      </w:pPr>
      <w:r w:rsidRPr="002020AB">
        <w:rPr>
          <w:rFonts w:eastAsia="Times New Roman"/>
        </w:rPr>
        <w:t>Figure F-4 — Feature Importance Heatmap (epoch_4_013026)</w:t>
      </w:r>
    </w:p>
    <w:p w14:paraId="6E0EF681" w14:textId="77777777" w:rsidR="002020AB" w:rsidRPr="002020AB" w:rsidRDefault="002020AB" w:rsidP="002020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importance_heatmap_epoch_4_013026.png</w:t>
      </w:r>
    </w:p>
    <w:p w14:paraId="4F13B397" w14:textId="77777777" w:rsidR="002020AB" w:rsidRPr="002020AB" w:rsidRDefault="002020AB" w:rsidP="002020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41DD8418" w14:textId="77777777" w:rsidR="002020AB" w:rsidRPr="002020AB" w:rsidRDefault="002020AB" w:rsidP="002020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3</w:t>
      </w:r>
    </w:p>
    <w:p w14:paraId="6A215732" w14:textId="77777777" w:rsidR="002020AB" w:rsidRPr="002020AB" w:rsidRDefault="002020AB" w:rsidP="002020AB">
      <w:pPr>
        <w:pStyle w:val="Heading4"/>
        <w:rPr>
          <w:rFonts w:eastAsia="Times New Roman"/>
        </w:rPr>
      </w:pPr>
      <w:r w:rsidRPr="002020AB">
        <w:rPr>
          <w:rFonts w:eastAsia="Times New Roman"/>
        </w:rPr>
        <w:t>Figure F-5 — Feature Importance Heatmap (epoch_5_013026)</w:t>
      </w:r>
    </w:p>
    <w:p w14:paraId="1C1B0823" w14:textId="77777777" w:rsidR="002020AB" w:rsidRPr="002020AB" w:rsidRDefault="002020AB" w:rsidP="002020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importance_heatmap_epoch_5_013026.png</w:t>
      </w:r>
    </w:p>
    <w:p w14:paraId="5413DA90" w14:textId="77777777" w:rsidR="002020AB" w:rsidRPr="002020AB" w:rsidRDefault="002020AB" w:rsidP="002020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18B4BAD4" w14:textId="77777777" w:rsidR="002020AB" w:rsidRPr="002020AB" w:rsidRDefault="002020AB" w:rsidP="002020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3</w:t>
      </w:r>
    </w:p>
    <w:p w14:paraId="68701BCC" w14:textId="77777777" w:rsidR="002020AB" w:rsidRPr="002020AB" w:rsidRDefault="002020AB" w:rsidP="002020AB">
      <w:pPr>
        <w:pStyle w:val="Heading4"/>
        <w:rPr>
          <w:rFonts w:eastAsia="Times New Roman"/>
        </w:rPr>
      </w:pPr>
      <w:r w:rsidRPr="002020AB">
        <w:rPr>
          <w:rFonts w:eastAsia="Times New Roman"/>
        </w:rPr>
        <w:t>Figure F-6 — Ranking Summary</w:t>
      </w:r>
    </w:p>
    <w:p w14:paraId="2FE75793" w14:textId="77777777" w:rsidR="002020AB" w:rsidRPr="002020AB" w:rsidRDefault="002020AB" w:rsidP="002020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ranking_summary.png</w:t>
      </w:r>
    </w:p>
    <w:p w14:paraId="59175C8C" w14:textId="77777777" w:rsidR="002020AB" w:rsidRPr="002020AB" w:rsidRDefault="002020AB" w:rsidP="002020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0463EE6" w14:textId="77777777" w:rsidR="002020AB" w:rsidRPr="002020AB" w:rsidRDefault="002020AB" w:rsidP="002020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4, Section 10</w:t>
      </w:r>
    </w:p>
    <w:p w14:paraId="51E7E7CD" w14:textId="77777777" w:rsidR="002020AB" w:rsidRPr="002020AB" w:rsidRDefault="002020AB" w:rsidP="002020AB">
      <w:pPr>
        <w:spacing w:after="0"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kern w:val="0"/>
          <w14:ligatures w14:val="none"/>
        </w:rPr>
        <w:lastRenderedPageBreak/>
        <w:pict w14:anchorId="4DBC231B">
          <v:rect id="_x0000_i1040" style="width:0;height:1.5pt" o:hralign="center" o:hrstd="t" o:hr="t" fillcolor="#a0a0a0" stroked="f"/>
        </w:pict>
      </w:r>
    </w:p>
    <w:p w14:paraId="48B49331" w14:textId="77777777" w:rsidR="002020AB" w:rsidRPr="002020AB" w:rsidRDefault="002020AB" w:rsidP="002020AB">
      <w:pPr>
        <w:pStyle w:val="Heading3"/>
        <w:rPr>
          <w:rFonts w:eastAsia="Times New Roman"/>
        </w:rPr>
      </w:pPr>
      <w:r w:rsidRPr="002020AB">
        <w:rPr>
          <w:rFonts w:eastAsia="Times New Roman"/>
        </w:rPr>
        <w:t>Exhibit Group G — Gradient &amp; Sensitivity</w:t>
      </w:r>
    </w:p>
    <w:p w14:paraId="527F91F8" w14:textId="77777777" w:rsidR="002020AB" w:rsidRPr="002020AB" w:rsidRDefault="002020AB" w:rsidP="002020AB">
      <w:pPr>
        <w:pStyle w:val="Heading4"/>
        <w:rPr>
          <w:rFonts w:eastAsia="Times New Roman"/>
        </w:rPr>
      </w:pPr>
      <w:r w:rsidRPr="002020AB">
        <w:rPr>
          <w:rFonts w:eastAsia="Times New Roman"/>
        </w:rPr>
        <w:t>Figure G-1 — Gradient Saliency (All Models)</w:t>
      </w:r>
    </w:p>
    <w:p w14:paraId="030FC8C4" w14:textId="77777777" w:rsidR="002020AB" w:rsidRPr="002020AB" w:rsidRDefault="002020AB" w:rsidP="002020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gradient_saliency.png</w:t>
      </w:r>
    </w:p>
    <w:p w14:paraId="0F95A960" w14:textId="77777777" w:rsidR="002020AB" w:rsidRPr="002020AB" w:rsidRDefault="002020AB" w:rsidP="002020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B8F74C2" w14:textId="77777777" w:rsidR="002020AB" w:rsidRPr="002020AB" w:rsidRDefault="002020AB" w:rsidP="002020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6</w:t>
      </w:r>
    </w:p>
    <w:p w14:paraId="497F1FC0" w14:textId="77777777" w:rsidR="002020AB" w:rsidRPr="002020AB" w:rsidRDefault="002020AB" w:rsidP="002020AB">
      <w:pPr>
        <w:pStyle w:val="Heading4"/>
        <w:rPr>
          <w:rFonts w:eastAsia="Times New Roman"/>
        </w:rPr>
      </w:pPr>
      <w:r w:rsidRPr="002020AB">
        <w:rPr>
          <w:rFonts w:eastAsia="Times New Roman"/>
        </w:rPr>
        <w:t>Figure G-2 — Gradient Alignment (Cross-Model)</w:t>
      </w:r>
    </w:p>
    <w:p w14:paraId="2CF1EA88" w14:textId="77777777" w:rsidR="002020AB" w:rsidRPr="002020AB" w:rsidRDefault="002020AB" w:rsidP="002020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gradient_alignment.png</w:t>
      </w:r>
    </w:p>
    <w:p w14:paraId="57BF3ED1" w14:textId="77777777" w:rsidR="002020AB" w:rsidRPr="002020AB" w:rsidRDefault="002020AB" w:rsidP="002020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5ED9C8D7" w14:textId="77777777" w:rsidR="002020AB" w:rsidRPr="002020AB" w:rsidRDefault="002020AB" w:rsidP="002020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6</w:t>
      </w:r>
    </w:p>
    <w:p w14:paraId="63FAD60A" w14:textId="77777777" w:rsidR="002020AB" w:rsidRPr="002020AB" w:rsidRDefault="002020AB" w:rsidP="002020AB">
      <w:pPr>
        <w:spacing w:after="0"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kern w:val="0"/>
          <w14:ligatures w14:val="none"/>
        </w:rPr>
        <w:pict w14:anchorId="459B9C6C">
          <v:rect id="_x0000_i1041" style="width:0;height:1.5pt" o:hralign="center" o:hrstd="t" o:hr="t" fillcolor="#a0a0a0" stroked="f"/>
        </w:pict>
      </w:r>
    </w:p>
    <w:p w14:paraId="28F23A17" w14:textId="77777777" w:rsidR="002020AB" w:rsidRPr="002020AB" w:rsidRDefault="002020AB" w:rsidP="002020AB">
      <w:pPr>
        <w:pStyle w:val="Heading3"/>
        <w:rPr>
          <w:rFonts w:eastAsia="Times New Roman"/>
        </w:rPr>
      </w:pPr>
      <w:r w:rsidRPr="002020AB">
        <w:rPr>
          <w:rFonts w:eastAsia="Times New Roman"/>
        </w:rPr>
        <w:t>Exhibit Group S — Stability &amp; Output Physics</w:t>
      </w:r>
    </w:p>
    <w:p w14:paraId="6FAB52E1" w14:textId="77777777" w:rsidR="002020AB" w:rsidRPr="002020AB" w:rsidRDefault="002020AB" w:rsidP="002020AB">
      <w:pPr>
        <w:pStyle w:val="Heading4"/>
        <w:rPr>
          <w:rFonts w:eastAsia="Times New Roman"/>
        </w:rPr>
      </w:pPr>
      <w:r w:rsidRPr="002020AB">
        <w:rPr>
          <w:rFonts w:eastAsia="Times New Roman"/>
        </w:rPr>
        <w:t>Figure S-1 — Divergence Metrics Summary</w:t>
      </w:r>
    </w:p>
    <w:p w14:paraId="1A97695E" w14:textId="77777777" w:rsidR="002020AB" w:rsidRPr="002020AB" w:rsidRDefault="002020AB" w:rsidP="002020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divergence_metrics.png</w:t>
      </w:r>
    </w:p>
    <w:p w14:paraId="3DB1F6B8" w14:textId="77777777" w:rsidR="002020AB" w:rsidRPr="002020AB" w:rsidRDefault="002020AB" w:rsidP="002020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6F52B3D4" w14:textId="77777777" w:rsidR="002020AB" w:rsidRPr="002020AB" w:rsidRDefault="002020AB" w:rsidP="002020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4</w:t>
      </w:r>
    </w:p>
    <w:p w14:paraId="52C9B4B1" w14:textId="77777777" w:rsidR="002020AB" w:rsidRPr="002020AB" w:rsidRDefault="002020AB" w:rsidP="002020AB">
      <w:pPr>
        <w:pStyle w:val="Heading4"/>
        <w:rPr>
          <w:rFonts w:eastAsia="Times New Roman"/>
        </w:rPr>
      </w:pPr>
      <w:r w:rsidRPr="002020AB">
        <w:rPr>
          <w:rFonts w:eastAsia="Times New Roman"/>
        </w:rPr>
        <w:t>Figure S-2 — Stability (epoch_3 vs epoch_4)</w:t>
      </w:r>
    </w:p>
    <w:p w14:paraId="1F25BAB3" w14:textId="77777777" w:rsidR="002020AB" w:rsidRPr="002020AB" w:rsidRDefault="002020AB" w:rsidP="002020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stability_epoch_3_013026_vs_epoch_4_013026.png</w:t>
      </w:r>
    </w:p>
    <w:p w14:paraId="05783B0D" w14:textId="77777777" w:rsidR="002020AB" w:rsidRPr="002020AB" w:rsidRDefault="002020AB" w:rsidP="002020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07E02EA" w14:textId="77777777" w:rsidR="002020AB" w:rsidRPr="002020AB" w:rsidRDefault="002020AB" w:rsidP="002020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5</w:t>
      </w:r>
    </w:p>
    <w:p w14:paraId="2D42B6C2" w14:textId="77777777" w:rsidR="002020AB" w:rsidRPr="002020AB" w:rsidRDefault="002020AB" w:rsidP="002020AB">
      <w:pPr>
        <w:pStyle w:val="Heading4"/>
        <w:rPr>
          <w:rFonts w:eastAsia="Times New Roman"/>
        </w:rPr>
      </w:pPr>
      <w:r w:rsidRPr="002020AB">
        <w:rPr>
          <w:rFonts w:eastAsia="Times New Roman"/>
        </w:rPr>
        <w:t>Figure S-3 — Stability (epoch_3 vs epoch_5)</w:t>
      </w:r>
    </w:p>
    <w:p w14:paraId="7369EBBE" w14:textId="77777777" w:rsidR="002020AB" w:rsidRPr="002020AB" w:rsidRDefault="002020AB" w:rsidP="002020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stability_epoch_3_013026_vs_epoch_5_013026.png</w:t>
      </w:r>
    </w:p>
    <w:p w14:paraId="4185CBDD" w14:textId="77777777" w:rsidR="002020AB" w:rsidRPr="002020AB" w:rsidRDefault="002020AB" w:rsidP="002020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44EAB03B" w14:textId="77777777" w:rsidR="002020AB" w:rsidRPr="002020AB" w:rsidRDefault="002020AB" w:rsidP="002020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5</w:t>
      </w:r>
    </w:p>
    <w:p w14:paraId="7A77A431" w14:textId="77777777" w:rsidR="002020AB" w:rsidRPr="002020AB" w:rsidRDefault="002020AB" w:rsidP="002020AB">
      <w:pPr>
        <w:pStyle w:val="Heading4"/>
        <w:rPr>
          <w:rFonts w:eastAsia="Times New Roman"/>
        </w:rPr>
      </w:pPr>
      <w:r w:rsidRPr="002020AB">
        <w:rPr>
          <w:rFonts w:eastAsia="Times New Roman"/>
        </w:rPr>
        <w:t>Figure S-4 — Stability (epoch_4 vs epoch_5)</w:t>
      </w:r>
    </w:p>
    <w:p w14:paraId="5AE2E70E" w14:textId="77777777" w:rsidR="002020AB" w:rsidRPr="002020AB" w:rsidRDefault="002020AB" w:rsidP="002020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stability_epoch_4_013026_vs_epoch_5_013026.png</w:t>
      </w:r>
    </w:p>
    <w:p w14:paraId="4DC6FCA5" w14:textId="77777777" w:rsidR="002020AB" w:rsidRPr="002020AB" w:rsidRDefault="002020AB" w:rsidP="002020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65D729BE" w14:textId="77777777" w:rsidR="002020AB" w:rsidRPr="002020AB" w:rsidRDefault="002020AB" w:rsidP="002020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5</w:t>
      </w:r>
    </w:p>
    <w:p w14:paraId="0A695C22" w14:textId="77777777" w:rsidR="002020AB" w:rsidRPr="002020AB" w:rsidRDefault="002020AB" w:rsidP="002020AB">
      <w:pPr>
        <w:pStyle w:val="Heading4"/>
        <w:rPr>
          <w:rFonts w:eastAsia="Times New Roman"/>
        </w:rPr>
      </w:pPr>
      <w:r w:rsidRPr="002020AB">
        <w:rPr>
          <w:rFonts w:eastAsia="Times New Roman"/>
        </w:rPr>
        <w:lastRenderedPageBreak/>
        <w:t xml:space="preserve">Figure S-5 — Output Distributions: </w:t>
      </w:r>
      <w:proofErr w:type="spellStart"/>
      <w:r w:rsidRPr="002020AB">
        <w:rPr>
          <w:rFonts w:eastAsia="Times New Roman"/>
        </w:rPr>
        <w:t>call_offset</w:t>
      </w:r>
      <w:proofErr w:type="spellEnd"/>
    </w:p>
    <w:p w14:paraId="07002C5E" w14:textId="77777777" w:rsidR="002020AB" w:rsidRPr="002020AB" w:rsidRDefault="002020AB" w:rsidP="002020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output_dist_call_offset.png</w:t>
      </w:r>
    </w:p>
    <w:p w14:paraId="2CB2C57A" w14:textId="77777777" w:rsidR="002020AB" w:rsidRPr="002020AB" w:rsidRDefault="002020AB" w:rsidP="002020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614E9D0E" w14:textId="77777777" w:rsidR="002020AB" w:rsidRPr="002020AB" w:rsidRDefault="002020AB" w:rsidP="002020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5</w:t>
      </w:r>
    </w:p>
    <w:p w14:paraId="1FEC03B8" w14:textId="77777777" w:rsidR="002020AB" w:rsidRPr="002020AB" w:rsidRDefault="002020AB" w:rsidP="002020AB">
      <w:pPr>
        <w:pStyle w:val="Heading4"/>
        <w:rPr>
          <w:rFonts w:eastAsia="Times New Roman"/>
        </w:rPr>
      </w:pPr>
      <w:r w:rsidRPr="002020AB">
        <w:rPr>
          <w:rFonts w:eastAsia="Times New Roman"/>
        </w:rPr>
        <w:t xml:space="preserve">Figure S-6 — Output Distributions: </w:t>
      </w:r>
      <w:proofErr w:type="spellStart"/>
      <w:r w:rsidRPr="002020AB">
        <w:rPr>
          <w:rFonts w:eastAsia="Times New Roman"/>
        </w:rPr>
        <w:t>put_offset</w:t>
      </w:r>
      <w:proofErr w:type="spellEnd"/>
    </w:p>
    <w:p w14:paraId="3C577752" w14:textId="77777777" w:rsidR="002020AB" w:rsidRPr="002020AB" w:rsidRDefault="002020AB" w:rsidP="002020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output_dist_put_offset.png</w:t>
      </w:r>
    </w:p>
    <w:p w14:paraId="02895797" w14:textId="77777777" w:rsidR="002020AB" w:rsidRPr="002020AB" w:rsidRDefault="002020AB" w:rsidP="002020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69F1E451" w14:textId="77777777" w:rsidR="002020AB" w:rsidRPr="002020AB" w:rsidRDefault="002020AB" w:rsidP="002020AB">
      <w:pPr>
        <w:pStyle w:val="Heading4"/>
        <w:rPr>
          <w:rFonts w:eastAsia="Times New Roman"/>
        </w:rPr>
      </w:pPr>
      <w:r w:rsidRPr="002020AB">
        <w:rPr>
          <w:rFonts w:eastAsia="Times New Roman"/>
        </w:rPr>
        <w:t xml:space="preserve">Figure S-7 — Output Distributions: </w:t>
      </w:r>
      <w:proofErr w:type="spellStart"/>
      <w:r w:rsidRPr="002020AB">
        <w:rPr>
          <w:rFonts w:eastAsia="Times New Roman"/>
        </w:rPr>
        <w:t>wing_width</w:t>
      </w:r>
      <w:proofErr w:type="spellEnd"/>
    </w:p>
    <w:p w14:paraId="7FD0D48F" w14:textId="77777777" w:rsidR="002020AB" w:rsidRPr="002020AB" w:rsidRDefault="002020AB" w:rsidP="002020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output_dist_wing_width.png</w:t>
      </w:r>
    </w:p>
    <w:p w14:paraId="097780B1" w14:textId="77777777" w:rsidR="002020AB" w:rsidRPr="002020AB" w:rsidRDefault="002020AB" w:rsidP="002020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4890BAD3" w14:textId="77777777" w:rsidR="002020AB" w:rsidRPr="002020AB" w:rsidRDefault="002020AB" w:rsidP="002020AB">
      <w:pPr>
        <w:pStyle w:val="Heading4"/>
        <w:rPr>
          <w:rFonts w:eastAsia="Times New Roman"/>
        </w:rPr>
      </w:pPr>
      <w:r w:rsidRPr="002020AB">
        <w:rPr>
          <w:rFonts w:eastAsia="Times New Roman"/>
        </w:rPr>
        <w:t xml:space="preserve">Figure S-8 — Output Distributions: </w:t>
      </w:r>
      <w:proofErr w:type="spellStart"/>
      <w:r w:rsidRPr="002020AB">
        <w:rPr>
          <w:rFonts w:eastAsia="Times New Roman"/>
        </w:rPr>
        <w:t>dte</w:t>
      </w:r>
      <w:proofErr w:type="spellEnd"/>
    </w:p>
    <w:p w14:paraId="735C1727" w14:textId="77777777" w:rsidR="002020AB" w:rsidRPr="002020AB" w:rsidRDefault="002020AB" w:rsidP="002020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output_dist_dte.png</w:t>
      </w:r>
    </w:p>
    <w:p w14:paraId="2EF11F97" w14:textId="77777777" w:rsidR="002020AB" w:rsidRPr="002020AB" w:rsidRDefault="002020AB" w:rsidP="002020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355B766" w14:textId="77777777" w:rsidR="002020AB" w:rsidRPr="002020AB" w:rsidRDefault="002020AB" w:rsidP="002020AB">
      <w:pPr>
        <w:pStyle w:val="Heading4"/>
        <w:rPr>
          <w:rFonts w:eastAsia="Times New Roman"/>
        </w:rPr>
      </w:pPr>
      <w:r w:rsidRPr="002020AB">
        <w:rPr>
          <w:rFonts w:eastAsia="Times New Roman"/>
        </w:rPr>
        <w:t>Figure S-9 — Output Distributions: pop</w:t>
      </w:r>
    </w:p>
    <w:p w14:paraId="3A69B233" w14:textId="77777777" w:rsidR="002020AB" w:rsidRPr="002020AB" w:rsidRDefault="002020AB" w:rsidP="002020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output_dist_pop.png</w:t>
      </w:r>
    </w:p>
    <w:p w14:paraId="03E628F8" w14:textId="77777777" w:rsidR="002020AB" w:rsidRPr="002020AB" w:rsidRDefault="002020AB" w:rsidP="002020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2FBE6EC9" w14:textId="77777777" w:rsidR="002020AB" w:rsidRPr="002020AB" w:rsidRDefault="002020AB" w:rsidP="002020AB">
      <w:pPr>
        <w:pStyle w:val="Heading4"/>
        <w:rPr>
          <w:rFonts w:eastAsia="Times New Roman"/>
        </w:rPr>
      </w:pPr>
      <w:r w:rsidRPr="002020AB">
        <w:rPr>
          <w:rFonts w:eastAsia="Times New Roman"/>
        </w:rPr>
        <w:t xml:space="preserve">Figure S-10 — Output Distributions: </w:t>
      </w:r>
      <w:proofErr w:type="spellStart"/>
      <w:r w:rsidRPr="002020AB">
        <w:rPr>
          <w:rFonts w:eastAsia="Times New Roman"/>
        </w:rPr>
        <w:t>roi</w:t>
      </w:r>
      <w:proofErr w:type="spellEnd"/>
    </w:p>
    <w:p w14:paraId="37ACF3CE" w14:textId="77777777" w:rsidR="002020AB" w:rsidRPr="002020AB" w:rsidRDefault="002020AB" w:rsidP="002020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output_dist_roi.png</w:t>
      </w:r>
    </w:p>
    <w:p w14:paraId="0111F710" w14:textId="77777777" w:rsidR="002020AB" w:rsidRPr="002020AB" w:rsidRDefault="002020AB" w:rsidP="002020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293FD065" w14:textId="77777777" w:rsidR="002020AB" w:rsidRPr="002020AB" w:rsidRDefault="002020AB" w:rsidP="002020AB">
      <w:pPr>
        <w:pStyle w:val="Heading4"/>
        <w:rPr>
          <w:rFonts w:eastAsia="Times New Roman"/>
        </w:rPr>
      </w:pPr>
      <w:r w:rsidRPr="002020AB">
        <w:rPr>
          <w:rFonts w:eastAsia="Times New Roman"/>
        </w:rPr>
        <w:t xml:space="preserve">Figure S-11 — Output Distributions: </w:t>
      </w:r>
      <w:proofErr w:type="spellStart"/>
      <w:r w:rsidRPr="002020AB">
        <w:rPr>
          <w:rFonts w:eastAsia="Times New Roman"/>
        </w:rPr>
        <w:t>max_loss</w:t>
      </w:r>
      <w:proofErr w:type="spellEnd"/>
    </w:p>
    <w:p w14:paraId="102A7349" w14:textId="77777777" w:rsidR="002020AB" w:rsidRPr="002020AB" w:rsidRDefault="002020AB" w:rsidP="002020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output_dist_max_loss.png</w:t>
      </w:r>
    </w:p>
    <w:p w14:paraId="4795662A" w14:textId="77777777" w:rsidR="002020AB" w:rsidRPr="002020AB" w:rsidRDefault="002020AB" w:rsidP="002020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497D22A6" w14:textId="77777777" w:rsidR="002020AB" w:rsidRPr="002020AB" w:rsidRDefault="002020AB" w:rsidP="002020AB">
      <w:pPr>
        <w:pStyle w:val="Heading4"/>
        <w:rPr>
          <w:rFonts w:eastAsia="Times New Roman"/>
        </w:rPr>
      </w:pPr>
      <w:r w:rsidRPr="002020AB">
        <w:rPr>
          <w:rFonts w:eastAsia="Times New Roman"/>
        </w:rPr>
        <w:t>Figure S-12 — Output Distributions: confidence</w:t>
      </w:r>
    </w:p>
    <w:p w14:paraId="60A7241A" w14:textId="77777777" w:rsidR="002020AB" w:rsidRPr="002020AB" w:rsidRDefault="002020AB" w:rsidP="002020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output_dist_confidence.png</w:t>
      </w:r>
    </w:p>
    <w:p w14:paraId="0720E592" w14:textId="77777777" w:rsidR="002020AB" w:rsidRPr="002020AB" w:rsidRDefault="002020AB" w:rsidP="002020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1413C9A4" w14:textId="77777777" w:rsidR="002020AB" w:rsidRPr="002020AB" w:rsidRDefault="002020AB" w:rsidP="002020AB">
      <w:pPr>
        <w:pStyle w:val="Heading4"/>
        <w:rPr>
          <w:rFonts w:eastAsia="Times New Roman"/>
        </w:rPr>
      </w:pPr>
      <w:r w:rsidRPr="002020AB">
        <w:rPr>
          <w:rFonts w:eastAsia="Times New Roman"/>
        </w:rPr>
        <w:t>Figure S-13 — Output Distributions: entry</w:t>
      </w:r>
    </w:p>
    <w:p w14:paraId="562B4383" w14:textId="77777777" w:rsidR="002020AB" w:rsidRPr="002020AB" w:rsidRDefault="002020AB" w:rsidP="002020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output_dist_entry.png</w:t>
      </w:r>
    </w:p>
    <w:p w14:paraId="54C9D580" w14:textId="77777777" w:rsidR="002020AB" w:rsidRPr="002020AB" w:rsidRDefault="002020AB" w:rsidP="002020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lastRenderedPageBreak/>
        <w:t>Status:</w:t>
      </w:r>
      <w:r w:rsidRPr="002020AB">
        <w:rPr>
          <w:rFonts w:ascii="Times New Roman" w:eastAsia="Times New Roman" w:hAnsi="Times New Roman" w:cs="Times New Roman"/>
          <w:kern w:val="0"/>
          <w14:ligatures w14:val="none"/>
        </w:rPr>
        <w:t xml:space="preserve"> included</w:t>
      </w:r>
    </w:p>
    <w:p w14:paraId="5E107254" w14:textId="77777777" w:rsidR="002020AB" w:rsidRPr="002020AB" w:rsidRDefault="002020AB" w:rsidP="002020AB">
      <w:pPr>
        <w:pStyle w:val="Heading4"/>
        <w:rPr>
          <w:rFonts w:eastAsia="Times New Roman"/>
        </w:rPr>
      </w:pPr>
      <w:r w:rsidRPr="002020AB">
        <w:rPr>
          <w:rFonts w:eastAsia="Times New Roman"/>
        </w:rPr>
        <w:t>Figure S-14 — Output Distributions: exit</w:t>
      </w:r>
    </w:p>
    <w:p w14:paraId="37FEF0C2" w14:textId="77777777" w:rsidR="002020AB" w:rsidRPr="002020AB" w:rsidRDefault="002020AB" w:rsidP="002020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output_dist_exit.png</w:t>
      </w:r>
    </w:p>
    <w:p w14:paraId="4A672010" w14:textId="77777777" w:rsidR="002020AB" w:rsidRPr="002020AB" w:rsidRDefault="002020AB" w:rsidP="002020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145DAA1" w14:textId="77777777" w:rsidR="002020AB" w:rsidRPr="002020AB" w:rsidRDefault="002020AB" w:rsidP="002020AB">
      <w:pPr>
        <w:spacing w:after="0"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kern w:val="0"/>
          <w14:ligatures w14:val="none"/>
        </w:rPr>
        <w:pict w14:anchorId="7DCCBE5C">
          <v:rect id="_x0000_i1042" style="width:0;height:1.5pt" o:hralign="center" o:hrstd="t" o:hr="t" fillcolor="#a0a0a0" stroked="f"/>
        </w:pict>
      </w:r>
    </w:p>
    <w:p w14:paraId="1FE14402" w14:textId="77777777" w:rsidR="002020AB" w:rsidRPr="002020AB" w:rsidRDefault="002020AB" w:rsidP="002020AB">
      <w:pPr>
        <w:pStyle w:val="Heading3"/>
        <w:rPr>
          <w:rFonts w:eastAsia="Times New Roman"/>
        </w:rPr>
      </w:pPr>
      <w:r w:rsidRPr="002020AB">
        <w:rPr>
          <w:rFonts w:eastAsia="Times New Roman"/>
        </w:rPr>
        <w:t>Exhibit Group T — Surrogate Explainability</w:t>
      </w:r>
    </w:p>
    <w:p w14:paraId="1FFABB66" w14:textId="77777777" w:rsidR="002020AB" w:rsidRPr="002020AB" w:rsidRDefault="002020AB" w:rsidP="002020AB">
      <w:pPr>
        <w:pStyle w:val="Heading4"/>
        <w:rPr>
          <w:rFonts w:eastAsia="Times New Roman"/>
        </w:rPr>
      </w:pPr>
      <w:r w:rsidRPr="002020AB">
        <w:rPr>
          <w:rFonts w:eastAsia="Times New Roman"/>
        </w:rPr>
        <w:t>Figure T-1 — Decision Tree (epoch_3_013026)</w:t>
      </w:r>
    </w:p>
    <w:p w14:paraId="70F3F425" w14:textId="77777777" w:rsidR="002020AB" w:rsidRPr="002020AB" w:rsidRDefault="002020AB" w:rsidP="002020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decision_tree_epoch_3_013026.png</w:t>
      </w:r>
    </w:p>
    <w:p w14:paraId="59EA2334" w14:textId="77777777" w:rsidR="002020AB" w:rsidRPr="002020AB" w:rsidRDefault="002020AB" w:rsidP="002020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06557429" w14:textId="77777777" w:rsidR="002020AB" w:rsidRPr="002020AB" w:rsidRDefault="002020AB" w:rsidP="002020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8</w:t>
      </w:r>
    </w:p>
    <w:p w14:paraId="1755FC73" w14:textId="77777777" w:rsidR="002020AB" w:rsidRPr="002020AB" w:rsidRDefault="002020AB" w:rsidP="002020AB">
      <w:pPr>
        <w:pStyle w:val="Heading4"/>
        <w:rPr>
          <w:rFonts w:eastAsia="Times New Roman"/>
        </w:rPr>
      </w:pPr>
      <w:r w:rsidRPr="002020AB">
        <w:rPr>
          <w:rFonts w:eastAsia="Times New Roman"/>
        </w:rPr>
        <w:t>Figure T-2 — Decision Tree (epoch_4_013026)</w:t>
      </w:r>
    </w:p>
    <w:p w14:paraId="58C27A0E" w14:textId="77777777" w:rsidR="002020AB" w:rsidRPr="002020AB" w:rsidRDefault="002020AB" w:rsidP="002020A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decision_tree_epoch_4_013026.png</w:t>
      </w:r>
    </w:p>
    <w:p w14:paraId="37D1405B" w14:textId="77777777" w:rsidR="002020AB" w:rsidRPr="002020AB" w:rsidRDefault="002020AB" w:rsidP="002020A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19EB1A8" w14:textId="77777777" w:rsidR="002020AB" w:rsidRPr="002020AB" w:rsidRDefault="002020AB" w:rsidP="002020AB">
      <w:pPr>
        <w:pStyle w:val="Heading4"/>
        <w:rPr>
          <w:rFonts w:eastAsia="Times New Roman"/>
        </w:rPr>
      </w:pPr>
      <w:r w:rsidRPr="002020AB">
        <w:rPr>
          <w:rFonts w:eastAsia="Times New Roman"/>
        </w:rPr>
        <w:t>Figure T-3 — Decision Tree (epoch_5_013026)</w:t>
      </w:r>
    </w:p>
    <w:p w14:paraId="7012689F" w14:textId="77777777" w:rsidR="002020AB" w:rsidRPr="002020AB" w:rsidRDefault="002020AB" w:rsidP="002020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decision_tree_epoch_5_013026.png</w:t>
      </w:r>
    </w:p>
    <w:p w14:paraId="0D449FDD" w14:textId="77777777" w:rsidR="002020AB" w:rsidRPr="002020AB" w:rsidRDefault="002020AB" w:rsidP="002020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1CB59DC1" w14:textId="77777777" w:rsidR="002020AB" w:rsidRPr="002020AB" w:rsidRDefault="002020AB" w:rsidP="002020AB">
      <w:pPr>
        <w:spacing w:after="0"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kern w:val="0"/>
          <w14:ligatures w14:val="none"/>
        </w:rPr>
        <w:pict w14:anchorId="32AFDB8A">
          <v:rect id="_x0000_i1043" style="width:0;height:1.5pt" o:hralign="center" o:hrstd="t" o:hr="t" fillcolor="#a0a0a0" stroked="f"/>
        </w:pict>
      </w:r>
    </w:p>
    <w:p w14:paraId="7E71BEFD" w14:textId="77777777" w:rsidR="002020AB" w:rsidRPr="002020AB" w:rsidRDefault="002020AB" w:rsidP="002020AB">
      <w:pPr>
        <w:pStyle w:val="Heading3"/>
        <w:rPr>
          <w:rFonts w:eastAsia="Times New Roman"/>
        </w:rPr>
      </w:pPr>
      <w:r w:rsidRPr="002020AB">
        <w:rPr>
          <w:rFonts w:eastAsia="Times New Roman"/>
        </w:rPr>
        <w:t>Exhibit Group I — Information Structure</w:t>
      </w:r>
    </w:p>
    <w:p w14:paraId="6CB8F3DB" w14:textId="77777777" w:rsidR="002020AB" w:rsidRPr="002020AB" w:rsidRDefault="002020AB" w:rsidP="002020AB">
      <w:pPr>
        <w:pStyle w:val="Heading4"/>
        <w:rPr>
          <w:rFonts w:eastAsia="Times New Roman"/>
        </w:rPr>
      </w:pPr>
      <w:r w:rsidRPr="002020AB">
        <w:rPr>
          <w:rFonts w:eastAsia="Times New Roman"/>
        </w:rPr>
        <w:t>Figure I-1 — Mutual Information</w:t>
      </w:r>
    </w:p>
    <w:p w14:paraId="0E7013D2" w14:textId="77777777" w:rsidR="002020AB" w:rsidRPr="002020AB" w:rsidRDefault="002020AB" w:rsidP="002020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mutual_information.png</w:t>
      </w:r>
    </w:p>
    <w:p w14:paraId="7CB50B1E" w14:textId="77777777" w:rsidR="002020AB" w:rsidRPr="002020AB" w:rsidRDefault="002020AB" w:rsidP="002020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48788811" w14:textId="77777777" w:rsidR="002020AB" w:rsidRPr="002020AB" w:rsidRDefault="002020AB" w:rsidP="002020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Sections 3, 6, 9</w:t>
      </w:r>
    </w:p>
    <w:p w14:paraId="5308CBEA" w14:textId="77777777" w:rsidR="002020AB" w:rsidRPr="002020AB" w:rsidRDefault="002020AB" w:rsidP="002020AB">
      <w:pPr>
        <w:pStyle w:val="Heading4"/>
        <w:rPr>
          <w:rFonts w:eastAsia="Times New Roman"/>
        </w:rPr>
      </w:pPr>
      <w:r w:rsidRPr="002020AB">
        <w:rPr>
          <w:rFonts w:eastAsia="Times New Roman"/>
        </w:rPr>
        <w:t>Figure I-2 — SHAP Comparison</w:t>
      </w:r>
    </w:p>
    <w:p w14:paraId="1383C4C0" w14:textId="77777777" w:rsidR="002020AB" w:rsidRPr="002020AB" w:rsidRDefault="002020AB" w:rsidP="002020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shap_comparison.png</w:t>
      </w:r>
    </w:p>
    <w:p w14:paraId="411FAD13" w14:textId="77777777" w:rsidR="002020AB" w:rsidRPr="002020AB" w:rsidRDefault="002020AB" w:rsidP="002020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73F9BFF" w14:textId="77777777" w:rsidR="002020AB" w:rsidRPr="002020AB" w:rsidRDefault="002020AB" w:rsidP="002020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Sections 9, 10</w:t>
      </w:r>
    </w:p>
    <w:p w14:paraId="5E508DA1" w14:textId="77777777" w:rsidR="002020AB" w:rsidRPr="002020AB" w:rsidRDefault="002020AB" w:rsidP="002020AB">
      <w:pPr>
        <w:spacing w:after="0"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kern w:val="0"/>
          <w14:ligatures w14:val="none"/>
        </w:rPr>
        <w:pict w14:anchorId="1F860A63">
          <v:rect id="_x0000_i1044" style="width:0;height:1.5pt" o:hralign="center" o:hrstd="t" o:hr="t" fillcolor="#a0a0a0" stroked="f"/>
        </w:pict>
      </w:r>
    </w:p>
    <w:p w14:paraId="53564D67" w14:textId="77777777" w:rsidR="002020AB" w:rsidRPr="002020AB" w:rsidRDefault="002020AB" w:rsidP="002020AB">
      <w:pPr>
        <w:pStyle w:val="Heading3"/>
        <w:rPr>
          <w:rFonts w:eastAsia="Times New Roman"/>
        </w:rPr>
      </w:pPr>
      <w:r w:rsidRPr="002020AB">
        <w:rPr>
          <w:rFonts w:eastAsia="Times New Roman"/>
        </w:rPr>
        <w:lastRenderedPageBreak/>
        <w:t>Exhibit Group H — Parameter Geometry (Fisher / Hessian)</w:t>
      </w:r>
    </w:p>
    <w:p w14:paraId="30E4422F" w14:textId="77777777" w:rsidR="002020AB" w:rsidRPr="002020AB" w:rsidRDefault="002020AB" w:rsidP="002020AB">
      <w:pPr>
        <w:pStyle w:val="Heading4"/>
        <w:rPr>
          <w:rFonts w:eastAsia="Times New Roman"/>
        </w:rPr>
      </w:pPr>
      <w:r w:rsidRPr="002020AB">
        <w:rPr>
          <w:rFonts w:eastAsia="Times New Roman"/>
        </w:rPr>
        <w:t>Figure H-1 — Fisher Comparison (epoch_3 vs epoch_4)</w:t>
      </w:r>
    </w:p>
    <w:p w14:paraId="3FCBCFC7" w14:textId="77777777" w:rsidR="002020AB" w:rsidRPr="002020AB" w:rsidRDefault="002020AB" w:rsidP="002020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fisher_comparison_epoch_3_013026_vs_epoch_4_013026.png</w:t>
      </w:r>
    </w:p>
    <w:p w14:paraId="08EEE2CF" w14:textId="77777777" w:rsidR="002020AB" w:rsidRPr="002020AB" w:rsidRDefault="002020AB" w:rsidP="002020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4F7FC6B0" w14:textId="77777777" w:rsidR="002020AB" w:rsidRPr="002020AB" w:rsidRDefault="002020AB" w:rsidP="002020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7</w:t>
      </w:r>
    </w:p>
    <w:p w14:paraId="73F61D35" w14:textId="77777777" w:rsidR="002020AB" w:rsidRPr="002020AB" w:rsidRDefault="002020AB" w:rsidP="002020AB">
      <w:pPr>
        <w:pStyle w:val="Heading4"/>
        <w:rPr>
          <w:rFonts w:eastAsia="Times New Roman"/>
        </w:rPr>
      </w:pPr>
      <w:r w:rsidRPr="002020AB">
        <w:rPr>
          <w:rFonts w:eastAsia="Times New Roman"/>
        </w:rPr>
        <w:t>Figure H-2 — Fisher Comparison (epoch_3 vs epoch_5)</w:t>
      </w:r>
    </w:p>
    <w:p w14:paraId="43CB8133" w14:textId="77777777" w:rsidR="002020AB" w:rsidRPr="002020AB" w:rsidRDefault="002020AB" w:rsidP="002020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fisher_comparison_epoch_3_013026_vs_epoch_5_013026.png</w:t>
      </w:r>
    </w:p>
    <w:p w14:paraId="7128609C" w14:textId="77777777" w:rsidR="002020AB" w:rsidRPr="002020AB" w:rsidRDefault="002020AB" w:rsidP="002020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350F2DC5" w14:textId="77777777" w:rsidR="002020AB" w:rsidRPr="002020AB" w:rsidRDefault="002020AB" w:rsidP="002020AB">
      <w:pPr>
        <w:pStyle w:val="Heading4"/>
        <w:rPr>
          <w:rFonts w:eastAsia="Times New Roman"/>
        </w:rPr>
      </w:pPr>
      <w:r w:rsidRPr="002020AB">
        <w:rPr>
          <w:rFonts w:eastAsia="Times New Roman"/>
        </w:rPr>
        <w:t>Figure H-3 — Fisher Comparison (epoch_4 vs epoch_5)</w:t>
      </w:r>
    </w:p>
    <w:p w14:paraId="225BA407" w14:textId="77777777" w:rsidR="002020AB" w:rsidRPr="002020AB" w:rsidRDefault="002020AB" w:rsidP="002020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fisher_comparison_epoch_4_013026_vs_epoch_5_013026.png</w:t>
      </w:r>
    </w:p>
    <w:p w14:paraId="30B062A2" w14:textId="77777777" w:rsidR="002020AB" w:rsidRPr="002020AB" w:rsidRDefault="002020AB" w:rsidP="002020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79C49C44" w14:textId="77777777" w:rsidR="002020AB" w:rsidRPr="002020AB" w:rsidRDefault="002020AB" w:rsidP="002020AB">
      <w:pPr>
        <w:spacing w:after="0"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kern w:val="0"/>
          <w14:ligatures w14:val="none"/>
        </w:rPr>
        <w:pict w14:anchorId="744935DA">
          <v:rect id="_x0000_i1045" style="width:0;height:1.5pt" o:hralign="center" o:hrstd="t" o:hr="t" fillcolor="#a0a0a0" stroked="f"/>
        </w:pict>
      </w:r>
    </w:p>
    <w:p w14:paraId="06ABDE7C" w14:textId="77777777" w:rsidR="002020AB" w:rsidRPr="002020AB" w:rsidRDefault="002020AB" w:rsidP="002020AB">
      <w:pPr>
        <w:pStyle w:val="Heading3"/>
        <w:rPr>
          <w:rFonts w:eastAsia="Times New Roman"/>
        </w:rPr>
      </w:pPr>
      <w:r w:rsidRPr="002020AB">
        <w:rPr>
          <w:rFonts w:eastAsia="Times New Roman"/>
        </w:rPr>
        <w:t>Exhibit Group R — Model Summary</w:t>
      </w:r>
    </w:p>
    <w:p w14:paraId="0A82DF3E" w14:textId="77777777" w:rsidR="002020AB" w:rsidRPr="002020AB" w:rsidRDefault="002020AB" w:rsidP="002020AB">
      <w:pPr>
        <w:pStyle w:val="Heading4"/>
        <w:rPr>
          <w:rFonts w:eastAsia="Times New Roman"/>
        </w:rPr>
      </w:pPr>
      <w:r w:rsidRPr="002020AB">
        <w:rPr>
          <w:rFonts w:eastAsia="Times New Roman"/>
        </w:rPr>
        <w:t>Figure R-1 — Model Radar</w:t>
      </w:r>
    </w:p>
    <w:p w14:paraId="59BAF6BC" w14:textId="77777777" w:rsidR="002020AB" w:rsidRPr="002020AB" w:rsidRDefault="002020AB" w:rsidP="002020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File:</w:t>
      </w:r>
      <w:r w:rsidRPr="002020AB">
        <w:rPr>
          <w:rFonts w:ascii="Times New Roman" w:eastAsia="Times New Roman" w:hAnsi="Times New Roman" w:cs="Times New Roman"/>
          <w:kern w:val="0"/>
          <w14:ligatures w14:val="none"/>
        </w:rPr>
        <w:t xml:space="preserve"> </w:t>
      </w:r>
      <w:r w:rsidRPr="002020AB">
        <w:rPr>
          <w:rFonts w:ascii="Courier New" w:eastAsia="Times New Roman" w:hAnsi="Courier New" w:cs="Courier New"/>
          <w:kern w:val="0"/>
          <w:sz w:val="20"/>
          <w:szCs w:val="20"/>
          <w14:ligatures w14:val="none"/>
        </w:rPr>
        <w:t>model_radar.png</w:t>
      </w:r>
    </w:p>
    <w:p w14:paraId="74986063" w14:textId="77777777" w:rsidR="002020AB" w:rsidRPr="002020AB" w:rsidRDefault="002020AB" w:rsidP="002020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Status:</w:t>
      </w:r>
      <w:r w:rsidRPr="002020AB">
        <w:rPr>
          <w:rFonts w:ascii="Times New Roman" w:eastAsia="Times New Roman" w:hAnsi="Times New Roman" w:cs="Times New Roman"/>
          <w:kern w:val="0"/>
          <w14:ligatures w14:val="none"/>
        </w:rPr>
        <w:t xml:space="preserve"> included</w:t>
      </w:r>
    </w:p>
    <w:p w14:paraId="14B6AADB" w14:textId="77777777" w:rsidR="002020AB" w:rsidRPr="002020AB" w:rsidRDefault="002020AB" w:rsidP="002020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Used in:</w:t>
      </w:r>
      <w:r w:rsidRPr="002020AB">
        <w:rPr>
          <w:rFonts w:ascii="Times New Roman" w:eastAsia="Times New Roman" w:hAnsi="Times New Roman" w:cs="Times New Roman"/>
          <w:kern w:val="0"/>
          <w14:ligatures w14:val="none"/>
        </w:rPr>
        <w:t xml:space="preserve"> Section 10</w:t>
      </w:r>
    </w:p>
    <w:p w14:paraId="3EC554D2" w14:textId="77777777" w:rsidR="002020AB" w:rsidRPr="002020AB" w:rsidRDefault="002020AB" w:rsidP="002020AB">
      <w:pPr>
        <w:spacing w:after="0"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kern w:val="0"/>
          <w14:ligatures w14:val="none"/>
        </w:rPr>
        <w:pict w14:anchorId="37A3EDBF">
          <v:rect id="_x0000_i1046" style="width:0;height:1.5pt" o:hralign="center" o:hrstd="t" o:hr="t" fillcolor="#a0a0a0" stroked="f"/>
        </w:pict>
      </w:r>
    </w:p>
    <w:p w14:paraId="3353DE26" w14:textId="67D36D34" w:rsidR="002020AB" w:rsidRPr="002020AB" w:rsidRDefault="002020AB" w:rsidP="002020AB">
      <w:pPr>
        <w:pStyle w:val="Heading3"/>
        <w:rPr>
          <w:rFonts w:eastAsia="Times New Roman"/>
        </w:rPr>
      </w:pPr>
      <w:r w:rsidRPr="002020AB">
        <w:rPr>
          <w:rFonts w:eastAsia="Times New Roman"/>
        </w:rPr>
        <w:t>Summary</w:t>
      </w:r>
    </w:p>
    <w:p w14:paraId="337E13D3" w14:textId="77777777" w:rsidR="002020AB" w:rsidRPr="002020AB" w:rsidRDefault="002020AB" w:rsidP="002020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Total figures referenced:</w:t>
      </w:r>
      <w:r w:rsidRPr="002020AB">
        <w:rPr>
          <w:rFonts w:ascii="Times New Roman" w:eastAsia="Times New Roman" w:hAnsi="Times New Roman" w:cs="Times New Roman"/>
          <w:kern w:val="0"/>
          <w14:ligatures w14:val="none"/>
        </w:rPr>
        <w:t xml:space="preserve"> 32</w:t>
      </w:r>
    </w:p>
    <w:p w14:paraId="06CB4C17" w14:textId="77777777" w:rsidR="002020AB" w:rsidRPr="002020AB" w:rsidRDefault="002020AB" w:rsidP="002020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Total figures found in zip:</w:t>
      </w:r>
      <w:r w:rsidRPr="002020AB">
        <w:rPr>
          <w:rFonts w:ascii="Times New Roman" w:eastAsia="Times New Roman" w:hAnsi="Times New Roman" w:cs="Times New Roman"/>
          <w:kern w:val="0"/>
          <w14:ligatures w14:val="none"/>
        </w:rPr>
        <w:t xml:space="preserve"> 32</w:t>
      </w:r>
    </w:p>
    <w:p w14:paraId="4032B7F1" w14:textId="77777777" w:rsidR="002020AB" w:rsidRPr="002020AB" w:rsidRDefault="002020AB" w:rsidP="002020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Missing figures:</w:t>
      </w:r>
      <w:r w:rsidRPr="002020AB">
        <w:rPr>
          <w:rFonts w:ascii="Times New Roman" w:eastAsia="Times New Roman" w:hAnsi="Times New Roman" w:cs="Times New Roman"/>
          <w:kern w:val="0"/>
          <w14:ligatures w14:val="none"/>
        </w:rPr>
        <w:t xml:space="preserve"> none</w:t>
      </w:r>
    </w:p>
    <w:p w14:paraId="20466A89" w14:textId="082743E6" w:rsidR="00E04BAA" w:rsidRPr="002020AB" w:rsidRDefault="002020AB" w:rsidP="002020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020AB">
        <w:rPr>
          <w:rFonts w:ascii="Times New Roman" w:eastAsia="Times New Roman" w:hAnsi="Times New Roman" w:cs="Times New Roman"/>
          <w:b/>
          <w:bCs/>
          <w:kern w:val="0"/>
          <w14:ligatures w14:val="none"/>
        </w:rPr>
        <w:t>All exhibits fully accounted for and mapped 1-to-1</w:t>
      </w:r>
    </w:p>
    <w:sectPr w:rsidR="00E04BAA" w:rsidRPr="00202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A44"/>
    <w:multiLevelType w:val="multilevel"/>
    <w:tmpl w:val="A82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420"/>
    <w:multiLevelType w:val="multilevel"/>
    <w:tmpl w:val="BA28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178D"/>
    <w:multiLevelType w:val="multilevel"/>
    <w:tmpl w:val="474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268FC"/>
    <w:multiLevelType w:val="multilevel"/>
    <w:tmpl w:val="B1B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11812"/>
    <w:multiLevelType w:val="hybridMultilevel"/>
    <w:tmpl w:val="646AC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5D30AF"/>
    <w:multiLevelType w:val="multilevel"/>
    <w:tmpl w:val="ACB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C4F58"/>
    <w:multiLevelType w:val="multilevel"/>
    <w:tmpl w:val="59EA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53273"/>
    <w:multiLevelType w:val="multilevel"/>
    <w:tmpl w:val="333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A632D"/>
    <w:multiLevelType w:val="multilevel"/>
    <w:tmpl w:val="1E0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15F14"/>
    <w:multiLevelType w:val="multilevel"/>
    <w:tmpl w:val="76B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F0CDF"/>
    <w:multiLevelType w:val="multilevel"/>
    <w:tmpl w:val="CE0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E1467"/>
    <w:multiLevelType w:val="multilevel"/>
    <w:tmpl w:val="F24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634ED"/>
    <w:multiLevelType w:val="multilevel"/>
    <w:tmpl w:val="462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A0EFA"/>
    <w:multiLevelType w:val="hybridMultilevel"/>
    <w:tmpl w:val="7D3C0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2027FA"/>
    <w:multiLevelType w:val="multilevel"/>
    <w:tmpl w:val="CB9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F7616"/>
    <w:multiLevelType w:val="multilevel"/>
    <w:tmpl w:val="F1C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53EAE"/>
    <w:multiLevelType w:val="multilevel"/>
    <w:tmpl w:val="CD7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025DC"/>
    <w:multiLevelType w:val="multilevel"/>
    <w:tmpl w:val="376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77CE6"/>
    <w:multiLevelType w:val="multilevel"/>
    <w:tmpl w:val="C9A6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6329A"/>
    <w:multiLevelType w:val="multilevel"/>
    <w:tmpl w:val="1C3C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5101E"/>
    <w:multiLevelType w:val="multilevel"/>
    <w:tmpl w:val="EB5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E723E"/>
    <w:multiLevelType w:val="multilevel"/>
    <w:tmpl w:val="F11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35C5D"/>
    <w:multiLevelType w:val="multilevel"/>
    <w:tmpl w:val="521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8360C"/>
    <w:multiLevelType w:val="multilevel"/>
    <w:tmpl w:val="499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20828"/>
    <w:multiLevelType w:val="multilevel"/>
    <w:tmpl w:val="10DC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91579"/>
    <w:multiLevelType w:val="multilevel"/>
    <w:tmpl w:val="D69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84F26"/>
    <w:multiLevelType w:val="multilevel"/>
    <w:tmpl w:val="549C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101ED"/>
    <w:multiLevelType w:val="multilevel"/>
    <w:tmpl w:val="364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B1111"/>
    <w:multiLevelType w:val="multilevel"/>
    <w:tmpl w:val="E5F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F737B"/>
    <w:multiLevelType w:val="multilevel"/>
    <w:tmpl w:val="2EE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7505C"/>
    <w:multiLevelType w:val="multilevel"/>
    <w:tmpl w:val="295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E71124"/>
    <w:multiLevelType w:val="multilevel"/>
    <w:tmpl w:val="AA7E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C5EE9"/>
    <w:multiLevelType w:val="multilevel"/>
    <w:tmpl w:val="A6F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E1237B"/>
    <w:multiLevelType w:val="multilevel"/>
    <w:tmpl w:val="A3E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16037"/>
    <w:multiLevelType w:val="multilevel"/>
    <w:tmpl w:val="D00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42670"/>
    <w:multiLevelType w:val="multilevel"/>
    <w:tmpl w:val="86C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C6E49"/>
    <w:multiLevelType w:val="multilevel"/>
    <w:tmpl w:val="5B7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E33603"/>
    <w:multiLevelType w:val="multilevel"/>
    <w:tmpl w:val="BCE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942E17"/>
    <w:multiLevelType w:val="multilevel"/>
    <w:tmpl w:val="C02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A5D58"/>
    <w:multiLevelType w:val="multilevel"/>
    <w:tmpl w:val="89A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A3C12"/>
    <w:multiLevelType w:val="multilevel"/>
    <w:tmpl w:val="5BD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383FC2"/>
    <w:multiLevelType w:val="multilevel"/>
    <w:tmpl w:val="738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F61C4"/>
    <w:multiLevelType w:val="multilevel"/>
    <w:tmpl w:val="BB6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30BA4"/>
    <w:multiLevelType w:val="multilevel"/>
    <w:tmpl w:val="A3F2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2E1520"/>
    <w:multiLevelType w:val="multilevel"/>
    <w:tmpl w:val="5F1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8E6377"/>
    <w:multiLevelType w:val="multilevel"/>
    <w:tmpl w:val="18D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EB6699"/>
    <w:multiLevelType w:val="multilevel"/>
    <w:tmpl w:val="A8B8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1C3869"/>
    <w:multiLevelType w:val="multilevel"/>
    <w:tmpl w:val="846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47235"/>
    <w:multiLevelType w:val="multilevel"/>
    <w:tmpl w:val="5230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423A11"/>
    <w:multiLevelType w:val="multilevel"/>
    <w:tmpl w:val="D60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306FFA"/>
    <w:multiLevelType w:val="multilevel"/>
    <w:tmpl w:val="0D6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697DFD"/>
    <w:multiLevelType w:val="multilevel"/>
    <w:tmpl w:val="6EC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126178"/>
    <w:multiLevelType w:val="multilevel"/>
    <w:tmpl w:val="016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E57A09"/>
    <w:multiLevelType w:val="multilevel"/>
    <w:tmpl w:val="EA381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134DF0"/>
    <w:multiLevelType w:val="multilevel"/>
    <w:tmpl w:val="6F4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554ADC"/>
    <w:multiLevelType w:val="multilevel"/>
    <w:tmpl w:val="2A08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3073CA"/>
    <w:multiLevelType w:val="multilevel"/>
    <w:tmpl w:val="B10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152699"/>
    <w:multiLevelType w:val="multilevel"/>
    <w:tmpl w:val="FD3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DA73C5"/>
    <w:multiLevelType w:val="multilevel"/>
    <w:tmpl w:val="31F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A66669"/>
    <w:multiLevelType w:val="multilevel"/>
    <w:tmpl w:val="6D9C5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C927C2"/>
    <w:multiLevelType w:val="multilevel"/>
    <w:tmpl w:val="05A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284D18"/>
    <w:multiLevelType w:val="multilevel"/>
    <w:tmpl w:val="BC8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460FEB"/>
    <w:multiLevelType w:val="multilevel"/>
    <w:tmpl w:val="D450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011289"/>
    <w:multiLevelType w:val="multilevel"/>
    <w:tmpl w:val="6F3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0C389E"/>
    <w:multiLevelType w:val="multilevel"/>
    <w:tmpl w:val="9A3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B2CA2"/>
    <w:multiLevelType w:val="multilevel"/>
    <w:tmpl w:val="DF92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806769">
    <w:abstractNumId w:val="59"/>
  </w:num>
  <w:num w:numId="2" w16cid:durableId="2129278996">
    <w:abstractNumId w:val="39"/>
  </w:num>
  <w:num w:numId="3" w16cid:durableId="683172391">
    <w:abstractNumId w:val="9"/>
  </w:num>
  <w:num w:numId="4" w16cid:durableId="1302229196">
    <w:abstractNumId w:val="32"/>
  </w:num>
  <w:num w:numId="5" w16cid:durableId="2125298497">
    <w:abstractNumId w:val="7"/>
  </w:num>
  <w:num w:numId="6" w16cid:durableId="1519781613">
    <w:abstractNumId w:val="38"/>
  </w:num>
  <w:num w:numId="7" w16cid:durableId="1614895181">
    <w:abstractNumId w:val="40"/>
  </w:num>
  <w:num w:numId="8" w16cid:durableId="1879006235">
    <w:abstractNumId w:val="33"/>
  </w:num>
  <w:num w:numId="9" w16cid:durableId="1406955633">
    <w:abstractNumId w:val="37"/>
  </w:num>
  <w:num w:numId="10" w16cid:durableId="1723289115">
    <w:abstractNumId w:val="47"/>
  </w:num>
  <w:num w:numId="11" w16cid:durableId="834615446">
    <w:abstractNumId w:val="8"/>
  </w:num>
  <w:num w:numId="12" w16cid:durableId="2125996230">
    <w:abstractNumId w:val="5"/>
  </w:num>
  <w:num w:numId="13" w16cid:durableId="35546047">
    <w:abstractNumId w:val="6"/>
  </w:num>
  <w:num w:numId="14" w16cid:durableId="1987196731">
    <w:abstractNumId w:val="53"/>
  </w:num>
  <w:num w:numId="15" w16cid:durableId="72162210">
    <w:abstractNumId w:val="17"/>
  </w:num>
  <w:num w:numId="16" w16cid:durableId="2100326325">
    <w:abstractNumId w:val="28"/>
  </w:num>
  <w:num w:numId="17" w16cid:durableId="324938335">
    <w:abstractNumId w:val="51"/>
  </w:num>
  <w:num w:numId="18" w16cid:durableId="1694720360">
    <w:abstractNumId w:val="57"/>
  </w:num>
  <w:num w:numId="19" w16cid:durableId="1896045794">
    <w:abstractNumId w:val="48"/>
  </w:num>
  <w:num w:numId="20" w16cid:durableId="1137798701">
    <w:abstractNumId w:val="11"/>
  </w:num>
  <w:num w:numId="21" w16cid:durableId="1416510361">
    <w:abstractNumId w:val="55"/>
  </w:num>
  <w:num w:numId="22" w16cid:durableId="27342115">
    <w:abstractNumId w:val="16"/>
  </w:num>
  <w:num w:numId="23" w16cid:durableId="1730961189">
    <w:abstractNumId w:val="21"/>
  </w:num>
  <w:num w:numId="24" w16cid:durableId="1689134687">
    <w:abstractNumId w:val="56"/>
  </w:num>
  <w:num w:numId="25" w16cid:durableId="580482634">
    <w:abstractNumId w:val="25"/>
  </w:num>
  <w:num w:numId="26" w16cid:durableId="2095471328">
    <w:abstractNumId w:val="4"/>
  </w:num>
  <w:num w:numId="27" w16cid:durableId="85853888">
    <w:abstractNumId w:val="13"/>
  </w:num>
  <w:num w:numId="28" w16cid:durableId="1839036110">
    <w:abstractNumId w:val="1"/>
  </w:num>
  <w:num w:numId="29" w16cid:durableId="2141335130">
    <w:abstractNumId w:val="15"/>
  </w:num>
  <w:num w:numId="30" w16cid:durableId="1545873473">
    <w:abstractNumId w:val="45"/>
  </w:num>
  <w:num w:numId="31" w16cid:durableId="955479486">
    <w:abstractNumId w:val="62"/>
  </w:num>
  <w:num w:numId="32" w16cid:durableId="1605191970">
    <w:abstractNumId w:val="42"/>
  </w:num>
  <w:num w:numId="33" w16cid:durableId="1983846831">
    <w:abstractNumId w:val="43"/>
  </w:num>
  <w:num w:numId="34" w16cid:durableId="797531322">
    <w:abstractNumId w:val="0"/>
  </w:num>
  <w:num w:numId="35" w16cid:durableId="1192182654">
    <w:abstractNumId w:val="30"/>
  </w:num>
  <w:num w:numId="36" w16cid:durableId="614294477">
    <w:abstractNumId w:val="58"/>
  </w:num>
  <w:num w:numId="37" w16cid:durableId="1183712301">
    <w:abstractNumId w:val="64"/>
  </w:num>
  <w:num w:numId="38" w16cid:durableId="1830052717">
    <w:abstractNumId w:val="36"/>
  </w:num>
  <w:num w:numId="39" w16cid:durableId="633565653">
    <w:abstractNumId w:val="3"/>
  </w:num>
  <w:num w:numId="40" w16cid:durableId="112209913">
    <w:abstractNumId w:val="31"/>
  </w:num>
  <w:num w:numId="41" w16cid:durableId="1015813246">
    <w:abstractNumId w:val="10"/>
  </w:num>
  <w:num w:numId="42" w16cid:durableId="1420711468">
    <w:abstractNumId w:val="54"/>
  </w:num>
  <w:num w:numId="43" w16cid:durableId="614212535">
    <w:abstractNumId w:val="19"/>
  </w:num>
  <w:num w:numId="44" w16cid:durableId="387384906">
    <w:abstractNumId w:val="49"/>
  </w:num>
  <w:num w:numId="45" w16cid:durableId="1057164832">
    <w:abstractNumId w:val="60"/>
  </w:num>
  <w:num w:numId="46" w16cid:durableId="2029288676">
    <w:abstractNumId w:val="20"/>
  </w:num>
  <w:num w:numId="47" w16cid:durableId="1014266422">
    <w:abstractNumId w:val="12"/>
  </w:num>
  <w:num w:numId="48" w16cid:durableId="1387871344">
    <w:abstractNumId w:val="24"/>
  </w:num>
  <w:num w:numId="49" w16cid:durableId="843086097">
    <w:abstractNumId w:val="46"/>
  </w:num>
  <w:num w:numId="50" w16cid:durableId="1775324777">
    <w:abstractNumId w:val="34"/>
  </w:num>
  <w:num w:numId="51" w16cid:durableId="722754334">
    <w:abstractNumId w:val="29"/>
  </w:num>
  <w:num w:numId="52" w16cid:durableId="2096199231">
    <w:abstractNumId w:val="52"/>
  </w:num>
  <w:num w:numId="53" w16cid:durableId="739255859">
    <w:abstractNumId w:val="14"/>
  </w:num>
  <w:num w:numId="54" w16cid:durableId="1310523949">
    <w:abstractNumId w:val="22"/>
  </w:num>
  <w:num w:numId="55" w16cid:durableId="1121798908">
    <w:abstractNumId w:val="23"/>
  </w:num>
  <w:num w:numId="56" w16cid:durableId="323321113">
    <w:abstractNumId w:val="44"/>
  </w:num>
  <w:num w:numId="57" w16cid:durableId="297612100">
    <w:abstractNumId w:val="65"/>
  </w:num>
  <w:num w:numId="58" w16cid:durableId="8416191">
    <w:abstractNumId w:val="2"/>
  </w:num>
  <w:num w:numId="59" w16cid:durableId="2133395857">
    <w:abstractNumId w:val="27"/>
  </w:num>
  <w:num w:numId="60" w16cid:durableId="103885833">
    <w:abstractNumId w:val="26"/>
  </w:num>
  <w:num w:numId="61" w16cid:durableId="2051026485">
    <w:abstractNumId w:val="18"/>
  </w:num>
  <w:num w:numId="62" w16cid:durableId="1822964826">
    <w:abstractNumId w:val="35"/>
  </w:num>
  <w:num w:numId="63" w16cid:durableId="587929443">
    <w:abstractNumId w:val="63"/>
  </w:num>
  <w:num w:numId="64" w16cid:durableId="1536234402">
    <w:abstractNumId w:val="50"/>
  </w:num>
  <w:num w:numId="65" w16cid:durableId="1930233098">
    <w:abstractNumId w:val="41"/>
  </w:num>
  <w:num w:numId="66" w16cid:durableId="162014100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BAA"/>
    <w:rsid w:val="000577F9"/>
    <w:rsid w:val="002020AB"/>
    <w:rsid w:val="004D36F6"/>
    <w:rsid w:val="005D191C"/>
    <w:rsid w:val="00843254"/>
    <w:rsid w:val="008B4412"/>
    <w:rsid w:val="00E04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36E2"/>
  <w15:chartTrackingRefBased/>
  <w15:docId w15:val="{44AC63D3-83C9-408A-AA48-F275652B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4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4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4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4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BAA"/>
    <w:rPr>
      <w:rFonts w:eastAsiaTheme="majorEastAsia" w:cstheme="majorBidi"/>
      <w:color w:val="272727" w:themeColor="text1" w:themeTint="D8"/>
    </w:rPr>
  </w:style>
  <w:style w:type="paragraph" w:styleId="Title">
    <w:name w:val="Title"/>
    <w:basedOn w:val="Normal"/>
    <w:next w:val="Normal"/>
    <w:link w:val="TitleChar"/>
    <w:uiPriority w:val="10"/>
    <w:qFormat/>
    <w:rsid w:val="00E0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BAA"/>
    <w:pPr>
      <w:spacing w:before="160"/>
      <w:jc w:val="center"/>
    </w:pPr>
    <w:rPr>
      <w:i/>
      <w:iCs/>
      <w:color w:val="404040" w:themeColor="text1" w:themeTint="BF"/>
    </w:rPr>
  </w:style>
  <w:style w:type="character" w:customStyle="1" w:styleId="QuoteChar">
    <w:name w:val="Quote Char"/>
    <w:basedOn w:val="DefaultParagraphFont"/>
    <w:link w:val="Quote"/>
    <w:uiPriority w:val="29"/>
    <w:rsid w:val="00E04BAA"/>
    <w:rPr>
      <w:i/>
      <w:iCs/>
      <w:color w:val="404040" w:themeColor="text1" w:themeTint="BF"/>
    </w:rPr>
  </w:style>
  <w:style w:type="paragraph" w:styleId="ListParagraph">
    <w:name w:val="List Paragraph"/>
    <w:basedOn w:val="Normal"/>
    <w:uiPriority w:val="34"/>
    <w:qFormat/>
    <w:rsid w:val="00E04BAA"/>
    <w:pPr>
      <w:ind w:left="720"/>
      <w:contextualSpacing/>
    </w:pPr>
  </w:style>
  <w:style w:type="character" w:styleId="IntenseEmphasis">
    <w:name w:val="Intense Emphasis"/>
    <w:basedOn w:val="DefaultParagraphFont"/>
    <w:uiPriority w:val="21"/>
    <w:qFormat/>
    <w:rsid w:val="00E04BAA"/>
    <w:rPr>
      <w:i/>
      <w:iCs/>
      <w:color w:val="0F4761" w:themeColor="accent1" w:themeShade="BF"/>
    </w:rPr>
  </w:style>
  <w:style w:type="paragraph" w:styleId="IntenseQuote">
    <w:name w:val="Intense Quote"/>
    <w:basedOn w:val="Normal"/>
    <w:next w:val="Normal"/>
    <w:link w:val="IntenseQuoteChar"/>
    <w:uiPriority w:val="30"/>
    <w:qFormat/>
    <w:rsid w:val="00E04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BAA"/>
    <w:rPr>
      <w:i/>
      <w:iCs/>
      <w:color w:val="0F4761" w:themeColor="accent1" w:themeShade="BF"/>
    </w:rPr>
  </w:style>
  <w:style w:type="character" w:styleId="IntenseReference">
    <w:name w:val="Intense Reference"/>
    <w:basedOn w:val="DefaultParagraphFont"/>
    <w:uiPriority w:val="32"/>
    <w:qFormat/>
    <w:rsid w:val="00E04B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13</Pages>
  <Words>1656</Words>
  <Characters>11659</Characters>
  <Application>Microsoft Office Word</Application>
  <DocSecurity>0</DocSecurity>
  <Lines>364</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2</cp:revision>
  <dcterms:created xsi:type="dcterms:W3CDTF">2026-01-31T20:14:00Z</dcterms:created>
  <dcterms:modified xsi:type="dcterms:W3CDTF">2026-01-31T22:26:00Z</dcterms:modified>
</cp:coreProperties>
</file>