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F0F" w:rsidRDefault="008C2FF5" w:rsidP="00745F0F">
      <w:pPr>
        <w:pStyle w:val="Heading2"/>
      </w:pPr>
      <w:r>
        <w:t>D</w:t>
      </w:r>
      <w:r w:rsidR="00745F0F">
        <w:t xml:space="preserve">ataset </w:t>
      </w:r>
      <w:r w:rsidR="00BA541D">
        <w:t>R</w:t>
      </w:r>
      <w:r w:rsidR="00745F0F">
        <w:t>eport</w:t>
      </w:r>
    </w:p>
    <w:p w:rsidR="00635E95" w:rsidRDefault="00DB2204" w:rsidP="006F2808">
      <w:pPr>
        <w:pStyle w:val="FieldName"/>
      </w:pPr>
      <w:r>
        <w:t xml:space="preserve">Dataset title </w:t>
      </w:r>
      <w:r w:rsidRPr="00002D99">
        <w:rPr>
          <w:rStyle w:val="FieldMandatoryChar"/>
        </w:rPr>
        <w:t>(mandatory)</w:t>
      </w:r>
    </w:p>
    <w:tbl>
      <w:tblPr>
        <w:tblStyle w:val="TableGrid"/>
        <w:tblW w:w="9227" w:type="dxa"/>
        <w:tblLook w:val="04A0" w:firstRow="1" w:lastRow="0" w:firstColumn="1" w:lastColumn="0" w:noHBand="0" w:noVBand="1"/>
      </w:tblPr>
      <w:tblGrid>
        <w:gridCol w:w="9227"/>
      </w:tblGrid>
      <w:tr w:rsidR="00DB2204" w:rsidTr="00035C92">
        <w:trPr>
          <w:trHeight w:val="781"/>
        </w:trPr>
        <w:tc>
          <w:tcPr>
            <w:tcW w:w="9227" w:type="dxa"/>
          </w:tcPr>
          <w:p w:rsidR="00DB2204" w:rsidRDefault="00642F2C" w:rsidP="006918EC">
            <w:r>
              <w:rPr>
                <w:rFonts w:ascii="Verdana" w:hAnsi="Verdana"/>
                <w:color w:val="064377"/>
                <w:sz w:val="16"/>
                <w:szCs w:val="16"/>
              </w:rPr>
              <w:br/>
            </w:r>
            <w:r w:rsidR="006918EC" w:rsidRPr="00BC122E">
              <w:t>Results of surveys of benthic organisms, reef fishes and manta tow surveys of Capricorn Bunker reefs in October 2015</w:t>
            </w:r>
            <w:r w:rsidR="00BC122E">
              <w:t xml:space="preserve"> (NESP TWQ 3.7, AIMS)</w:t>
            </w:r>
          </w:p>
        </w:tc>
      </w:tr>
    </w:tbl>
    <w:p w:rsidR="00E71B0A" w:rsidRDefault="00E71B0A">
      <w:pPr>
        <w:spacing w:line="276" w:lineRule="auto"/>
        <w:rPr>
          <w:rFonts w:eastAsiaTheme="majorEastAsia" w:cstheme="majorBidi"/>
          <w:b/>
          <w:bCs/>
          <w:color w:val="595959" w:themeColor="text1" w:themeTint="A6"/>
          <w:sz w:val="24"/>
          <w:szCs w:val="26"/>
        </w:rPr>
      </w:pPr>
    </w:p>
    <w:p w:rsidR="0043270B" w:rsidRDefault="0043270B" w:rsidP="008C5441">
      <w:pPr>
        <w:pStyle w:val="FieldName"/>
      </w:pPr>
      <w:r>
        <w:t xml:space="preserve">Dataset Authors </w:t>
      </w:r>
      <w:r w:rsidR="00727E70" w:rsidRPr="00002D99">
        <w:rPr>
          <w:rStyle w:val="FieldMandatoryChar"/>
        </w:rPr>
        <w:t>(</w:t>
      </w:r>
      <w:r w:rsidR="003D5A3A" w:rsidRPr="00002D99">
        <w:rPr>
          <w:rStyle w:val="FieldMandatoryChar"/>
        </w:rPr>
        <w:t>mandatory</w:t>
      </w:r>
      <w:r w:rsidR="00727E70" w:rsidRPr="00002D99">
        <w:rPr>
          <w:rStyle w:val="FieldMandatoryChar"/>
        </w:rPr>
        <w:t>)</w:t>
      </w:r>
    </w:p>
    <w:tbl>
      <w:tblPr>
        <w:tblStyle w:val="TableGrid"/>
        <w:tblW w:w="9247" w:type="dxa"/>
        <w:tblCellMar>
          <w:top w:w="57" w:type="dxa"/>
          <w:bottom w:w="57" w:type="dxa"/>
        </w:tblCellMar>
        <w:tblLook w:val="04A0" w:firstRow="1" w:lastRow="0" w:firstColumn="1" w:lastColumn="0" w:noHBand="0" w:noVBand="1"/>
      </w:tblPr>
      <w:tblGrid>
        <w:gridCol w:w="9247"/>
      </w:tblGrid>
      <w:tr w:rsidR="003D5A3A" w:rsidTr="006F2808">
        <w:trPr>
          <w:trHeight w:val="1887"/>
        </w:trPr>
        <w:tc>
          <w:tcPr>
            <w:tcW w:w="9247" w:type="dxa"/>
          </w:tcPr>
          <w:p w:rsidR="003D5A3A" w:rsidRDefault="00642F2C" w:rsidP="00391CD5">
            <w:r>
              <w:t>Sweatman, Hugh, Dr</w:t>
            </w:r>
          </w:p>
          <w:p w:rsidR="00642F2C" w:rsidRDefault="00642F2C" w:rsidP="00BC122E">
            <w:r>
              <w:t>Australian Institute of Marine Science</w:t>
            </w:r>
          </w:p>
          <w:p w:rsidR="00642F2C" w:rsidRDefault="00642F2C" w:rsidP="00BC122E">
            <w:r>
              <w:t>07 4753 4897</w:t>
            </w:r>
          </w:p>
          <w:p w:rsidR="00642F2C" w:rsidRDefault="00642F2C" w:rsidP="00BC122E">
            <w:r>
              <w:t>Townsville, Queensland, Australia</w:t>
            </w:r>
          </w:p>
          <w:p w:rsidR="00642F2C" w:rsidRDefault="00642F2C" w:rsidP="00391CD5">
            <w:r>
              <w:t>h.sweatman@aims.gov.au</w:t>
            </w:r>
          </w:p>
        </w:tc>
      </w:tr>
    </w:tbl>
    <w:p w:rsidR="004E7E09" w:rsidRDefault="004E7E09" w:rsidP="004E7E09"/>
    <w:p w:rsidR="004E7E09" w:rsidRDefault="004E7E09" w:rsidP="004E7E09">
      <w:pPr>
        <w:pStyle w:val="Heading2"/>
      </w:pPr>
      <w:r>
        <w:t>Dataset documentation</w:t>
      </w:r>
    </w:p>
    <w:p w:rsidR="00C91A01" w:rsidRDefault="00C91A01" w:rsidP="00C91A01">
      <w:pPr>
        <w:pStyle w:val="FieldName"/>
      </w:pPr>
      <w:r>
        <w:t xml:space="preserve">Preview images </w:t>
      </w:r>
      <w:r w:rsidRPr="00002D99">
        <w:rPr>
          <w:rStyle w:val="FieldMandatoryChar"/>
        </w:rPr>
        <w:t>(mandatory)</w:t>
      </w:r>
    </w:p>
    <w:p w:rsidR="00C91A01" w:rsidRDefault="00C91A01" w:rsidP="00C91A01">
      <w:pPr>
        <w:pStyle w:val="Fielddescription"/>
      </w:pPr>
    </w:p>
    <w:tbl>
      <w:tblPr>
        <w:tblStyle w:val="TableGrid"/>
        <w:tblW w:w="0" w:type="auto"/>
        <w:tblLayout w:type="fixed"/>
        <w:tblLook w:val="04A0" w:firstRow="1" w:lastRow="0" w:firstColumn="1" w:lastColumn="0" w:noHBand="0" w:noVBand="1"/>
      </w:tblPr>
      <w:tblGrid>
        <w:gridCol w:w="4219"/>
        <w:gridCol w:w="2410"/>
        <w:gridCol w:w="2613"/>
      </w:tblGrid>
      <w:tr w:rsidR="00C91A01" w:rsidTr="006F2808">
        <w:tc>
          <w:tcPr>
            <w:tcW w:w="4219" w:type="dxa"/>
          </w:tcPr>
          <w:p w:rsidR="00C91A01" w:rsidRDefault="00C91A01" w:rsidP="009E7D52">
            <w:pPr>
              <w:spacing w:line="276" w:lineRule="auto"/>
            </w:pPr>
            <w:r>
              <w:t>Image name</w:t>
            </w:r>
          </w:p>
        </w:tc>
        <w:tc>
          <w:tcPr>
            <w:tcW w:w="2410" w:type="dxa"/>
          </w:tcPr>
          <w:p w:rsidR="00C91A01" w:rsidRDefault="00C91A01" w:rsidP="009E7D52">
            <w:pPr>
              <w:spacing w:line="276" w:lineRule="auto"/>
            </w:pPr>
            <w:r>
              <w:t>Attribution</w:t>
            </w:r>
          </w:p>
        </w:tc>
        <w:tc>
          <w:tcPr>
            <w:tcW w:w="2613" w:type="dxa"/>
          </w:tcPr>
          <w:p w:rsidR="00C91A01" w:rsidRDefault="00C91A01" w:rsidP="009E7D52">
            <w:pPr>
              <w:spacing w:line="276" w:lineRule="auto"/>
            </w:pPr>
            <w:r>
              <w:t>Caption</w:t>
            </w:r>
          </w:p>
        </w:tc>
      </w:tr>
      <w:tr w:rsidR="00C91A01" w:rsidTr="006F2808">
        <w:trPr>
          <w:trHeight w:val="1064"/>
        </w:trPr>
        <w:tc>
          <w:tcPr>
            <w:tcW w:w="4219" w:type="dxa"/>
          </w:tcPr>
          <w:p w:rsidR="00C91A01" w:rsidRDefault="007D6929" w:rsidP="009E7D52">
            <w:pPr>
              <w:spacing w:line="276" w:lineRule="auto"/>
            </w:pPr>
            <w:hyperlink r:id="rId9" w:history="1">
              <w:r w:rsidR="00642F2C" w:rsidRPr="0033743B">
                <w:rPr>
                  <w:rStyle w:val="Hyperlink"/>
                </w:rPr>
                <w:t>http://photos.aims.gov.au:8080/photos/photo.xhtml?id=339760</w:t>
              </w:r>
            </w:hyperlink>
          </w:p>
          <w:p w:rsidR="00642F2C" w:rsidRDefault="00642F2C" w:rsidP="009E7D52">
            <w:pPr>
              <w:spacing w:line="276" w:lineRule="auto"/>
            </w:pPr>
            <w:r>
              <w:t>retrieve image using this link</w:t>
            </w:r>
          </w:p>
        </w:tc>
        <w:tc>
          <w:tcPr>
            <w:tcW w:w="2410" w:type="dxa"/>
          </w:tcPr>
          <w:p w:rsidR="00C91A01" w:rsidRDefault="00642F2C" w:rsidP="009E7D52">
            <w:pPr>
              <w:spacing w:line="276" w:lineRule="auto"/>
            </w:pPr>
            <w:r>
              <w:t>AIMS LTMP</w:t>
            </w:r>
          </w:p>
        </w:tc>
        <w:tc>
          <w:tcPr>
            <w:tcW w:w="2613" w:type="dxa"/>
          </w:tcPr>
          <w:p w:rsidR="00C91A01" w:rsidRDefault="00642F2C" w:rsidP="009E7D52">
            <w:pPr>
              <w:spacing w:line="276" w:lineRule="auto"/>
            </w:pPr>
            <w:r w:rsidRPr="00BC122E">
              <w:t>Collecting a photo transect on Fairfax reef in October 2015</w:t>
            </w:r>
          </w:p>
        </w:tc>
      </w:tr>
      <w:tr w:rsidR="00C91A01" w:rsidTr="006F2808">
        <w:trPr>
          <w:trHeight w:val="1064"/>
        </w:trPr>
        <w:tc>
          <w:tcPr>
            <w:tcW w:w="4219" w:type="dxa"/>
          </w:tcPr>
          <w:p w:rsidR="00C91A01" w:rsidRDefault="00642F2C" w:rsidP="009E7D52">
            <w:pPr>
              <w:spacing w:line="276" w:lineRule="auto"/>
            </w:pPr>
            <w:r w:rsidRPr="00642F2C">
              <w:t>http://photos.aims.gov.au:8080/photos/photo.xhtml?id=339722</w:t>
            </w:r>
          </w:p>
        </w:tc>
        <w:tc>
          <w:tcPr>
            <w:tcW w:w="2410" w:type="dxa"/>
          </w:tcPr>
          <w:p w:rsidR="00C91A01" w:rsidRDefault="00642F2C" w:rsidP="009E7D52">
            <w:pPr>
              <w:spacing w:line="276" w:lineRule="auto"/>
            </w:pPr>
            <w:r>
              <w:t>AIMS LTMP</w:t>
            </w:r>
          </w:p>
        </w:tc>
        <w:tc>
          <w:tcPr>
            <w:tcW w:w="2613" w:type="dxa"/>
          </w:tcPr>
          <w:p w:rsidR="00C91A01" w:rsidRDefault="00642F2C" w:rsidP="009E7D52">
            <w:pPr>
              <w:spacing w:line="276" w:lineRule="auto"/>
            </w:pPr>
            <w:r>
              <w:t>Broomfield Reef. High coral cover and a diversity of coral lifeforms</w:t>
            </w:r>
          </w:p>
        </w:tc>
      </w:tr>
      <w:tr w:rsidR="006918EC" w:rsidTr="006F2808">
        <w:trPr>
          <w:trHeight w:val="1064"/>
        </w:trPr>
        <w:tc>
          <w:tcPr>
            <w:tcW w:w="4219" w:type="dxa"/>
          </w:tcPr>
          <w:p w:rsidR="006918EC" w:rsidRDefault="006918EC" w:rsidP="00133F03">
            <w:pPr>
              <w:spacing w:line="276" w:lineRule="auto"/>
            </w:pPr>
            <w:proofErr w:type="spellStart"/>
            <w:r>
              <w:t>Plectropomus</w:t>
            </w:r>
            <w:proofErr w:type="spellEnd"/>
            <w:r>
              <w:t xml:space="preserve"> </w:t>
            </w:r>
            <w:proofErr w:type="spellStart"/>
            <w:r>
              <w:t>leopardus</w:t>
            </w:r>
            <w:proofErr w:type="spellEnd"/>
            <w:r>
              <w:t xml:space="preserve"> courtin’.jpg</w:t>
            </w:r>
          </w:p>
        </w:tc>
        <w:tc>
          <w:tcPr>
            <w:tcW w:w="2410" w:type="dxa"/>
          </w:tcPr>
          <w:p w:rsidR="006918EC" w:rsidRDefault="006918EC" w:rsidP="00133F03">
            <w:pPr>
              <w:spacing w:line="276" w:lineRule="auto"/>
            </w:pPr>
            <w:r>
              <w:t>Long Term Monitoring</w:t>
            </w:r>
          </w:p>
          <w:p w:rsidR="006918EC" w:rsidRDefault="006918EC" w:rsidP="00133F03">
            <w:pPr>
              <w:spacing w:line="276" w:lineRule="auto"/>
            </w:pPr>
            <w:r w:rsidRPr="00556EE4">
              <w:rPr>
                <w:rFonts w:cs="Arial"/>
                <w:szCs w:val="20"/>
              </w:rPr>
              <w:t>Australian Institute of Marine Science</w:t>
            </w:r>
          </w:p>
        </w:tc>
        <w:tc>
          <w:tcPr>
            <w:tcW w:w="2613" w:type="dxa"/>
          </w:tcPr>
          <w:p w:rsidR="006918EC" w:rsidRDefault="006918EC" w:rsidP="00133F03">
            <w:pPr>
              <w:spacing w:line="276" w:lineRule="auto"/>
            </w:pPr>
            <w:proofErr w:type="spellStart"/>
            <w:r w:rsidRPr="00556EE4">
              <w:rPr>
                <w:i/>
              </w:rPr>
              <w:t>Plectropomus</w:t>
            </w:r>
            <w:proofErr w:type="spellEnd"/>
            <w:r w:rsidRPr="00556EE4">
              <w:rPr>
                <w:i/>
              </w:rPr>
              <w:t xml:space="preserve"> </w:t>
            </w:r>
            <w:proofErr w:type="spellStart"/>
            <w:r w:rsidRPr="00556EE4">
              <w:rPr>
                <w:i/>
              </w:rPr>
              <w:t>leopardus</w:t>
            </w:r>
            <w:proofErr w:type="spellEnd"/>
            <w:r>
              <w:t xml:space="preserve"> is one of the species surveyed by the Long Term Monitoring Program.</w:t>
            </w:r>
          </w:p>
        </w:tc>
      </w:tr>
      <w:tr w:rsidR="006918EC" w:rsidTr="006F2808">
        <w:trPr>
          <w:trHeight w:val="1064"/>
        </w:trPr>
        <w:tc>
          <w:tcPr>
            <w:tcW w:w="4219" w:type="dxa"/>
          </w:tcPr>
          <w:p w:rsidR="006918EC" w:rsidRDefault="006918EC" w:rsidP="00133F03">
            <w:pPr>
              <w:spacing w:line="276" w:lineRule="auto"/>
            </w:pPr>
            <w:r>
              <w:t>Mike and bolbo2</w:t>
            </w:r>
          </w:p>
        </w:tc>
        <w:tc>
          <w:tcPr>
            <w:tcW w:w="2410" w:type="dxa"/>
          </w:tcPr>
          <w:p w:rsidR="006918EC" w:rsidRDefault="006918EC" w:rsidP="00133F03">
            <w:pPr>
              <w:spacing w:line="276" w:lineRule="auto"/>
            </w:pPr>
            <w:r>
              <w:t>Long Term Monitoring</w:t>
            </w:r>
          </w:p>
          <w:p w:rsidR="006918EC" w:rsidRDefault="006918EC" w:rsidP="00133F03">
            <w:pPr>
              <w:spacing w:line="276" w:lineRule="auto"/>
            </w:pPr>
            <w:r w:rsidRPr="00556EE4">
              <w:rPr>
                <w:rFonts w:cs="Arial"/>
                <w:szCs w:val="20"/>
              </w:rPr>
              <w:t>Australian Institute of Marine Science</w:t>
            </w:r>
          </w:p>
        </w:tc>
        <w:tc>
          <w:tcPr>
            <w:tcW w:w="2613" w:type="dxa"/>
          </w:tcPr>
          <w:p w:rsidR="006918EC" w:rsidRDefault="006918EC" w:rsidP="00133F03">
            <w:pPr>
              <w:spacing w:line="276" w:lineRule="auto"/>
            </w:pPr>
            <w:r>
              <w:t>A diver conducting an underwater visual census of reef fishes.</w:t>
            </w:r>
          </w:p>
        </w:tc>
      </w:tr>
    </w:tbl>
    <w:p w:rsidR="00746A68" w:rsidRDefault="00746A68" w:rsidP="00746A68">
      <w:pPr>
        <w:pStyle w:val="FieldName"/>
      </w:pPr>
      <w:r w:rsidRPr="00746A68">
        <w:lastRenderedPageBreak/>
        <w:t>Summary of what this dataset describe</w:t>
      </w:r>
      <w:r w:rsidR="004E7E09">
        <w:t>s</w:t>
      </w:r>
      <w:r w:rsidR="00A423A3">
        <w:t xml:space="preserve"> and where</w:t>
      </w:r>
      <w:r w:rsidRPr="00746A68">
        <w:t xml:space="preserve"> it </w:t>
      </w:r>
      <w:r w:rsidR="00A423A3">
        <w:t xml:space="preserve">is </w:t>
      </w:r>
      <w:r w:rsidRPr="00746A68">
        <w:t xml:space="preserve">relevant? </w:t>
      </w:r>
      <w:r w:rsidRPr="00002D99">
        <w:rPr>
          <w:rStyle w:val="FieldMandatoryChar"/>
        </w:rPr>
        <w:t>(mandatory)</w:t>
      </w:r>
    </w:p>
    <w:tbl>
      <w:tblPr>
        <w:tblStyle w:val="TableGrid"/>
        <w:tblW w:w="0" w:type="auto"/>
        <w:tblCellMar>
          <w:top w:w="57" w:type="dxa"/>
          <w:bottom w:w="57" w:type="dxa"/>
        </w:tblCellMar>
        <w:tblLook w:val="04A0" w:firstRow="1" w:lastRow="0" w:firstColumn="1" w:lastColumn="0" w:noHBand="0" w:noVBand="1"/>
      </w:tblPr>
      <w:tblGrid>
        <w:gridCol w:w="9242"/>
      </w:tblGrid>
      <w:tr w:rsidR="008D6A8C" w:rsidTr="00391CD5">
        <w:trPr>
          <w:trHeight w:val="1780"/>
        </w:trPr>
        <w:tc>
          <w:tcPr>
            <w:tcW w:w="9242" w:type="dxa"/>
          </w:tcPr>
          <w:p w:rsidR="006918EC" w:rsidRDefault="00642F2C" w:rsidP="00FA1681">
            <w:r w:rsidRPr="006727C7">
              <w:t xml:space="preserve">This dataset consists of </w:t>
            </w:r>
            <w:r w:rsidR="00716BAC">
              <w:t xml:space="preserve">summaries of benthic, fish and manta tow surveys conducted in the Capricorn-Bunker Region of the Great Barrier Reef in October 2015. It consists of </w:t>
            </w:r>
            <w:r w:rsidR="006918EC">
              <w:t>three tables:</w:t>
            </w:r>
          </w:p>
          <w:p w:rsidR="008D6A8C" w:rsidRDefault="006918EC" w:rsidP="006918EC">
            <w:pPr>
              <w:pStyle w:val="ListParagraph"/>
              <w:numPr>
                <w:ilvl w:val="0"/>
                <w:numId w:val="18"/>
              </w:numPr>
            </w:pPr>
            <w:r>
              <w:t>A</w:t>
            </w:r>
            <w:r w:rsidR="00FA1681">
              <w:t xml:space="preserve"> table</w:t>
            </w:r>
            <w:r w:rsidR="00642F2C">
              <w:t xml:space="preserve"> summarising percent cover </w:t>
            </w:r>
            <w:r>
              <w:t>of benthic organisms grouped into broad categories</w:t>
            </w:r>
            <w:r w:rsidR="002F0A4B">
              <w:t xml:space="preserve"> from photo transects collected during</w:t>
            </w:r>
            <w:r w:rsidR="00716BAC">
              <w:t xml:space="preserve"> the</w:t>
            </w:r>
            <w:r w:rsidR="002F0A4B">
              <w:t xml:space="preserve"> monitoring surveys.</w:t>
            </w:r>
          </w:p>
          <w:p w:rsidR="00E96C28" w:rsidRPr="006918EC" w:rsidRDefault="006918EC" w:rsidP="006918EC">
            <w:pPr>
              <w:pStyle w:val="ListParagraph"/>
              <w:numPr>
                <w:ilvl w:val="0"/>
                <w:numId w:val="18"/>
              </w:numPr>
              <w:rPr>
                <w:szCs w:val="20"/>
              </w:rPr>
            </w:pPr>
            <w:r w:rsidRPr="006918EC">
              <w:rPr>
                <w:szCs w:val="20"/>
              </w:rPr>
              <w:t xml:space="preserve">A table of </w:t>
            </w:r>
            <w:r w:rsidR="005D66D1" w:rsidRPr="006918EC">
              <w:rPr>
                <w:szCs w:val="20"/>
              </w:rPr>
              <w:t>average abundance for each reef fish species on the 5 transects in each of the three sites on each reef is presented for the eight reefs surveyed.</w:t>
            </w:r>
          </w:p>
          <w:p w:rsidR="006918EC" w:rsidRDefault="006918EC" w:rsidP="006918EC">
            <w:pPr>
              <w:pStyle w:val="ListParagraph"/>
              <w:numPr>
                <w:ilvl w:val="0"/>
                <w:numId w:val="18"/>
              </w:numPr>
              <w:rPr>
                <w:szCs w:val="20"/>
              </w:rPr>
            </w:pPr>
            <w:r w:rsidRPr="006918EC">
              <w:rPr>
                <w:szCs w:val="20"/>
              </w:rPr>
              <w:t>A table of the average reef wide coral cover, the mean reef-wide density of crown-of-thorns starfish</w:t>
            </w:r>
            <w:r w:rsidR="00716BAC">
              <w:rPr>
                <w:szCs w:val="20"/>
              </w:rPr>
              <w:t xml:space="preserve"> (</w:t>
            </w:r>
            <w:proofErr w:type="spellStart"/>
            <w:r w:rsidR="00716BAC">
              <w:rPr>
                <w:szCs w:val="20"/>
              </w:rPr>
              <w:t>CoTS</w:t>
            </w:r>
            <w:proofErr w:type="spellEnd"/>
            <w:r w:rsidR="00716BAC">
              <w:rPr>
                <w:szCs w:val="20"/>
              </w:rPr>
              <w:t>)</w:t>
            </w:r>
            <w:r w:rsidRPr="006918EC">
              <w:rPr>
                <w:szCs w:val="20"/>
              </w:rPr>
              <w:t xml:space="preserve">, </w:t>
            </w:r>
            <w:proofErr w:type="spellStart"/>
            <w:r w:rsidRPr="006918EC">
              <w:rPr>
                <w:i/>
                <w:szCs w:val="20"/>
              </w:rPr>
              <w:t>Acanthaster</w:t>
            </w:r>
            <w:proofErr w:type="spellEnd"/>
            <w:r w:rsidRPr="006918EC">
              <w:rPr>
                <w:i/>
                <w:szCs w:val="20"/>
              </w:rPr>
              <w:t xml:space="preserve"> </w:t>
            </w:r>
            <w:proofErr w:type="spellStart"/>
            <w:r w:rsidRPr="006918EC">
              <w:rPr>
                <w:i/>
                <w:szCs w:val="20"/>
              </w:rPr>
              <w:t>planci</w:t>
            </w:r>
            <w:proofErr w:type="spellEnd"/>
            <w:r w:rsidR="00A82702">
              <w:rPr>
                <w:szCs w:val="20"/>
              </w:rPr>
              <w:t xml:space="preserve"> and </w:t>
            </w:r>
            <w:r w:rsidRPr="006918EC">
              <w:rPr>
                <w:szCs w:val="20"/>
              </w:rPr>
              <w:t>the mean reef-wide density of coral trout for each reef based on manta tow surveys</w:t>
            </w:r>
            <w:r w:rsidR="00716BAC">
              <w:rPr>
                <w:szCs w:val="20"/>
              </w:rPr>
              <w:t>.</w:t>
            </w:r>
          </w:p>
          <w:p w:rsidR="006F2808" w:rsidRPr="006F2808" w:rsidRDefault="006F2808" w:rsidP="006F2808">
            <w:pPr>
              <w:rPr>
                <w:szCs w:val="20"/>
              </w:rPr>
            </w:pPr>
            <w:r>
              <w:rPr>
                <w:szCs w:val="20"/>
              </w:rPr>
              <w:t>This dataset is an extract from part of the AIMS Long Term Monitoring database.</w:t>
            </w:r>
          </w:p>
          <w:p w:rsidR="005D66D1" w:rsidRDefault="005D66D1" w:rsidP="00FA1681"/>
        </w:tc>
      </w:tr>
    </w:tbl>
    <w:p w:rsidR="008D6A8C" w:rsidRDefault="008D6A8C" w:rsidP="008D6A8C"/>
    <w:p w:rsidR="00AC105F" w:rsidRDefault="00E17709" w:rsidP="006F2808">
      <w:pPr>
        <w:pStyle w:val="FieldName"/>
      </w:pPr>
      <w:r>
        <w:t>Background information,</w:t>
      </w:r>
      <w:r w:rsidR="00292F72">
        <w:t xml:space="preserve"> purpose</w:t>
      </w:r>
      <w:r>
        <w:t xml:space="preserve"> and lineage</w:t>
      </w:r>
      <w:r w:rsidR="00292F72">
        <w:t xml:space="preserve"> </w:t>
      </w:r>
      <w:r w:rsidR="00292F72" w:rsidRPr="00002D99">
        <w:rPr>
          <w:rStyle w:val="FieldOptionalChar"/>
          <w:b w:val="0"/>
          <w:shd w:val="clear" w:color="auto" w:fill="auto"/>
        </w:rPr>
        <w:t>(optional)</w:t>
      </w:r>
    </w:p>
    <w:tbl>
      <w:tblPr>
        <w:tblStyle w:val="TableGrid"/>
        <w:tblW w:w="0" w:type="auto"/>
        <w:tblCellMar>
          <w:top w:w="57" w:type="dxa"/>
          <w:bottom w:w="57" w:type="dxa"/>
        </w:tblCellMar>
        <w:tblLook w:val="04A0" w:firstRow="1" w:lastRow="0" w:firstColumn="1" w:lastColumn="0" w:noHBand="0" w:noVBand="1"/>
      </w:tblPr>
      <w:tblGrid>
        <w:gridCol w:w="9137"/>
      </w:tblGrid>
      <w:tr w:rsidR="00F01898" w:rsidTr="006F2808">
        <w:trPr>
          <w:trHeight w:val="20"/>
        </w:trPr>
        <w:tc>
          <w:tcPr>
            <w:tcW w:w="9137" w:type="dxa"/>
          </w:tcPr>
          <w:p w:rsidR="002F0A4B" w:rsidRPr="00BC122E" w:rsidRDefault="002F0A4B" w:rsidP="00BC122E">
            <w:pPr>
              <w:rPr>
                <w:rFonts w:ascii="Verdana" w:hAnsi="Verdana"/>
                <w:color w:val="064377"/>
                <w:sz w:val="16"/>
                <w:szCs w:val="16"/>
              </w:rPr>
            </w:pPr>
            <w:r w:rsidRPr="00BC122E">
              <w:t>The rezoning of the Great Barrier Reef Marine Park (GBRMP) in 2004 increased the number and extent of ‘no-take’ areas within the Park. This project surveys pairs of reefs, one in a ‘no-take’ or green zone and the other a similar reef where fishing is allowed (blue zone), in five regions of the GBRMP. Green and blue zones will be surveyed for the abundance and size of fishery species, particularly coral trout, as well as wider effects on coral reef communities. Surveys of coral communities are undertak</w:t>
            </w:r>
            <w:r w:rsidR="00D30088" w:rsidRPr="00BC122E">
              <w:t xml:space="preserve">en in the same location as </w:t>
            </w:r>
            <w:r w:rsidRPr="00BC122E">
              <w:t>surveys</w:t>
            </w:r>
            <w:r w:rsidR="00D30088" w:rsidRPr="00BC122E">
              <w:t xml:space="preserve"> of fishes</w:t>
            </w:r>
            <w:r w:rsidRPr="00BC122E">
              <w:t>.</w:t>
            </w:r>
            <w:r w:rsidR="002C13E9" w:rsidRPr="00BC122E">
              <w:t xml:space="preserve"> Biennial surveys commenced in 2006.</w:t>
            </w:r>
          </w:p>
        </w:tc>
      </w:tr>
    </w:tbl>
    <w:p w:rsidR="00F01898" w:rsidRDefault="00F01898" w:rsidP="00F01898"/>
    <w:p w:rsidR="00BB4626" w:rsidRPr="00BB4626" w:rsidRDefault="001232BE" w:rsidP="006F2808">
      <w:pPr>
        <w:pStyle w:val="FieldName"/>
      </w:pPr>
      <w:r>
        <w:lastRenderedPageBreak/>
        <w:t>Methods</w:t>
      </w:r>
      <w:r w:rsidR="00565437">
        <w:t xml:space="preserve"> </w:t>
      </w:r>
      <w:r w:rsidR="00565437" w:rsidRPr="00002D99">
        <w:rPr>
          <w:rStyle w:val="FieldMandatoryChar"/>
        </w:rPr>
        <w:t>(mandatory)</w:t>
      </w:r>
    </w:p>
    <w:tbl>
      <w:tblPr>
        <w:tblStyle w:val="TableGrid"/>
        <w:tblW w:w="9152" w:type="dxa"/>
        <w:tblCellMar>
          <w:top w:w="57" w:type="dxa"/>
          <w:bottom w:w="57" w:type="dxa"/>
        </w:tblCellMar>
        <w:tblLook w:val="04A0" w:firstRow="1" w:lastRow="0" w:firstColumn="1" w:lastColumn="0" w:noHBand="0" w:noVBand="1"/>
      </w:tblPr>
      <w:tblGrid>
        <w:gridCol w:w="9152"/>
      </w:tblGrid>
      <w:tr w:rsidR="004E6346" w:rsidTr="006F2808">
        <w:trPr>
          <w:trHeight w:val="8432"/>
        </w:trPr>
        <w:tc>
          <w:tcPr>
            <w:tcW w:w="9152" w:type="dxa"/>
          </w:tcPr>
          <w:p w:rsidR="007C4278" w:rsidRDefault="007C4278" w:rsidP="00FA1681">
            <w:pPr>
              <w:rPr>
                <w:rFonts w:cs="Arial"/>
                <w:sz w:val="22"/>
              </w:rPr>
            </w:pPr>
            <w:r>
              <w:rPr>
                <w:rFonts w:cs="Arial"/>
                <w:sz w:val="22"/>
              </w:rPr>
              <w:t>Benthic surveys:</w:t>
            </w:r>
          </w:p>
          <w:p w:rsidR="004E6346" w:rsidRPr="00A764A0" w:rsidRDefault="002C13E9" w:rsidP="00FA1681">
            <w:pPr>
              <w:rPr>
                <w:rFonts w:cs="Arial"/>
                <w:color w:val="064377"/>
                <w:sz w:val="22"/>
              </w:rPr>
            </w:pPr>
            <w:r w:rsidRPr="00A764A0">
              <w:rPr>
                <w:rFonts w:cs="Arial"/>
                <w:sz w:val="22"/>
              </w:rPr>
              <w:t xml:space="preserve">Coral communities were surveyed on eight reefs </w:t>
            </w:r>
            <w:r w:rsidR="007C4278">
              <w:rPr>
                <w:rFonts w:cs="Arial"/>
                <w:sz w:val="22"/>
              </w:rPr>
              <w:t>(</w:t>
            </w:r>
            <w:r w:rsidR="007C4278" w:rsidRPr="007C4278">
              <w:rPr>
                <w:rFonts w:cs="Arial"/>
                <w:sz w:val="22"/>
              </w:rPr>
              <w:t xml:space="preserve">Boult Reef, Broomfield Reef, Erskine Reef, Fairfax Islands Reef, </w:t>
            </w:r>
            <w:proofErr w:type="spellStart"/>
            <w:r w:rsidR="007C4278" w:rsidRPr="007C4278">
              <w:rPr>
                <w:rFonts w:cs="Arial"/>
                <w:sz w:val="22"/>
              </w:rPr>
              <w:t>Hoskyn</w:t>
            </w:r>
            <w:proofErr w:type="spellEnd"/>
            <w:r w:rsidR="007C4278" w:rsidRPr="007C4278">
              <w:rPr>
                <w:rFonts w:cs="Arial"/>
                <w:sz w:val="22"/>
              </w:rPr>
              <w:t xml:space="preserve"> Islands Reef, Lady Musgrave Reef, Mast Head Reef, North Reef (North)</w:t>
            </w:r>
            <w:r w:rsidR="007C4278">
              <w:rPr>
                <w:rFonts w:cs="Arial"/>
                <w:sz w:val="22"/>
              </w:rPr>
              <w:t xml:space="preserve">) </w:t>
            </w:r>
            <w:r w:rsidRPr="00A764A0">
              <w:rPr>
                <w:rFonts w:cs="Arial"/>
                <w:sz w:val="22"/>
              </w:rPr>
              <w:t xml:space="preserve">in the Capricorn-Bunkers region using </w:t>
            </w:r>
            <w:r w:rsidRPr="00A764A0">
              <w:rPr>
                <w:rFonts w:cs="Arial"/>
                <w:iCs/>
                <w:sz w:val="22"/>
              </w:rPr>
              <w:t xml:space="preserve">digital still images taken along five permanent 50 m transects in each of three sites per reef (n = 15 transects). Forty images were selected randomly from the fifty taken per transect for analyses. </w:t>
            </w:r>
            <w:r w:rsidRPr="00A764A0">
              <w:rPr>
                <w:rFonts w:cs="Arial"/>
                <w:sz w:val="22"/>
              </w:rPr>
              <w:t xml:space="preserve">The benthic organisms under five points per image arranged in a quincunx pattern were identified (n = 200 points per transect). </w:t>
            </w:r>
            <w:r w:rsidRPr="00A764A0">
              <w:rPr>
                <w:rFonts w:cs="Arial"/>
                <w:iCs/>
                <w:sz w:val="22"/>
              </w:rPr>
              <w:t>Benthic organisms were identified to the highest taxonomic resolution possible</w:t>
            </w:r>
            <w:r w:rsidR="00D30088" w:rsidRPr="00A764A0">
              <w:rPr>
                <w:rFonts w:cs="Arial"/>
                <w:iCs/>
                <w:sz w:val="22"/>
              </w:rPr>
              <w:t xml:space="preserve"> and each organism is </w:t>
            </w:r>
            <w:r w:rsidRPr="00A764A0">
              <w:rPr>
                <w:rFonts w:cs="Arial"/>
                <w:iCs/>
                <w:sz w:val="22"/>
              </w:rPr>
              <w:t xml:space="preserve">assigned a lifeform based on its shape. Data were converted to percent cover and the </w:t>
            </w:r>
            <w:r w:rsidR="00D30088" w:rsidRPr="00A764A0">
              <w:rPr>
                <w:rFonts w:cs="Arial"/>
                <w:iCs/>
                <w:sz w:val="22"/>
              </w:rPr>
              <w:t>site</w:t>
            </w:r>
            <w:r w:rsidRPr="00A764A0">
              <w:rPr>
                <w:rFonts w:cs="Arial"/>
                <w:iCs/>
                <w:sz w:val="22"/>
              </w:rPr>
              <w:t xml:space="preserve"> average</w:t>
            </w:r>
            <w:r w:rsidR="003B6CD1" w:rsidRPr="00A764A0">
              <w:rPr>
                <w:rFonts w:cs="Arial"/>
                <w:iCs/>
                <w:sz w:val="22"/>
              </w:rPr>
              <w:t>s</w:t>
            </w:r>
            <w:r w:rsidRPr="00A764A0">
              <w:rPr>
                <w:rFonts w:cs="Arial"/>
                <w:iCs/>
                <w:sz w:val="22"/>
              </w:rPr>
              <w:t xml:space="preserve"> is presented for each reef surveyed. </w:t>
            </w:r>
            <w:hyperlink r:id="rId10" w:history="1">
              <w:r w:rsidR="00396C8A" w:rsidRPr="00A764A0">
                <w:rPr>
                  <w:rStyle w:val="Hyperlink"/>
                  <w:rFonts w:cs="Arial"/>
                  <w:sz w:val="22"/>
                </w:rPr>
                <w:t>AIMS LTMP Standard Operating Procedure 10</w:t>
              </w:r>
            </w:hyperlink>
            <w:r w:rsidRPr="00A764A0">
              <w:rPr>
                <w:rFonts w:cs="Arial"/>
                <w:sz w:val="22"/>
              </w:rPr>
              <w:t xml:space="preserve">.  </w:t>
            </w:r>
            <w:r w:rsidR="00FA1681" w:rsidRPr="00A764A0">
              <w:rPr>
                <w:rFonts w:cs="Arial"/>
                <w:sz w:val="22"/>
              </w:rPr>
              <w:t xml:space="preserve">The data summaries the latest survey from a time-series of </w:t>
            </w:r>
            <w:r w:rsidR="00FA1681" w:rsidRPr="00A764A0">
              <w:rPr>
                <w:rFonts w:cs="Arial"/>
                <w:color w:val="064377"/>
                <w:sz w:val="22"/>
              </w:rPr>
              <w:t xml:space="preserve">biennial surveys that commenced in 2006. Temporal trends at each reefs are available on </w:t>
            </w:r>
            <w:hyperlink r:id="rId11" w:history="1">
              <w:r w:rsidR="00E96C28" w:rsidRPr="00A764A0">
                <w:rPr>
                  <w:rStyle w:val="Hyperlink"/>
                  <w:rFonts w:cs="Arial"/>
                  <w:sz w:val="22"/>
                </w:rPr>
                <w:t>http://data.aims.gov.au/reefpage2/allreefs.jsp</w:t>
              </w:r>
            </w:hyperlink>
          </w:p>
          <w:p w:rsidR="00716BAC" w:rsidRDefault="00716BAC" w:rsidP="00FA1681">
            <w:pPr>
              <w:rPr>
                <w:rFonts w:cs="Arial"/>
                <w:sz w:val="22"/>
              </w:rPr>
            </w:pPr>
          </w:p>
          <w:p w:rsidR="00716BAC" w:rsidRDefault="00716BAC" w:rsidP="00FA1681">
            <w:pPr>
              <w:rPr>
                <w:rFonts w:cs="Arial"/>
                <w:sz w:val="22"/>
              </w:rPr>
            </w:pPr>
            <w:r>
              <w:rPr>
                <w:rFonts w:cs="Arial"/>
                <w:sz w:val="22"/>
              </w:rPr>
              <w:t>Reef fish surveys:</w:t>
            </w:r>
          </w:p>
          <w:p w:rsidR="00E96C28" w:rsidRPr="00A764A0" w:rsidRDefault="00E96C28" w:rsidP="00FA1681">
            <w:pPr>
              <w:rPr>
                <w:sz w:val="22"/>
              </w:rPr>
            </w:pPr>
            <w:r w:rsidRPr="00A764A0">
              <w:rPr>
                <w:rFonts w:cs="Arial"/>
                <w:sz w:val="22"/>
              </w:rPr>
              <w:t>The abundance of ten families of conspicuous, diurnally active reef fishes was enumerated using standard underwater visual census techniques. Sites are located in a standard reef slope habitat on the north-eastern flank of each reef between 6 to 12m, and consist of five permanently marked 50</w:t>
            </w:r>
            <w:r w:rsidR="00716BAC">
              <w:rPr>
                <w:rFonts w:cs="Arial"/>
                <w:sz w:val="22"/>
              </w:rPr>
              <w:t xml:space="preserve"> </w:t>
            </w:r>
            <w:r w:rsidRPr="00A764A0">
              <w:rPr>
                <w:rFonts w:cs="Arial"/>
                <w:sz w:val="22"/>
              </w:rPr>
              <w:t xml:space="preserve">m transect (n=15 per reef). Damselfishes (Pomacentridae) were surveyed on one metre wide belt transects while the remaining nine families of large mobile fishes (Acanthuridae, </w:t>
            </w:r>
            <w:proofErr w:type="spellStart"/>
            <w:r w:rsidRPr="00A764A0">
              <w:rPr>
                <w:rFonts w:cs="Arial"/>
                <w:sz w:val="22"/>
              </w:rPr>
              <w:t>Chaetodontidae</w:t>
            </w:r>
            <w:proofErr w:type="spellEnd"/>
            <w:r w:rsidRPr="00A764A0">
              <w:rPr>
                <w:rFonts w:cs="Arial"/>
                <w:sz w:val="22"/>
              </w:rPr>
              <w:t xml:space="preserve">, </w:t>
            </w:r>
            <w:proofErr w:type="spellStart"/>
            <w:r w:rsidRPr="00A764A0">
              <w:rPr>
                <w:rFonts w:cs="Arial"/>
                <w:sz w:val="22"/>
              </w:rPr>
              <w:t>Labridae</w:t>
            </w:r>
            <w:proofErr w:type="spellEnd"/>
            <w:r w:rsidRPr="00A764A0">
              <w:rPr>
                <w:rFonts w:cs="Arial"/>
                <w:sz w:val="22"/>
              </w:rPr>
              <w:t xml:space="preserve">, </w:t>
            </w:r>
            <w:proofErr w:type="spellStart"/>
            <w:r w:rsidRPr="00A764A0">
              <w:rPr>
                <w:rFonts w:cs="Arial"/>
                <w:sz w:val="22"/>
              </w:rPr>
              <w:t>Lethrinidae</w:t>
            </w:r>
            <w:proofErr w:type="spellEnd"/>
            <w:r w:rsidRPr="00A764A0">
              <w:rPr>
                <w:rFonts w:cs="Arial"/>
                <w:sz w:val="22"/>
              </w:rPr>
              <w:t xml:space="preserve">, </w:t>
            </w:r>
            <w:proofErr w:type="spellStart"/>
            <w:r w:rsidRPr="00A764A0">
              <w:rPr>
                <w:rFonts w:cs="Arial"/>
                <w:sz w:val="22"/>
              </w:rPr>
              <w:t>Lutjanidae</w:t>
            </w:r>
            <w:proofErr w:type="spellEnd"/>
            <w:r w:rsidRPr="00A764A0">
              <w:rPr>
                <w:rFonts w:cs="Arial"/>
                <w:sz w:val="22"/>
              </w:rPr>
              <w:t xml:space="preserve">, </w:t>
            </w:r>
            <w:proofErr w:type="spellStart"/>
            <w:r w:rsidRPr="00A764A0">
              <w:rPr>
                <w:rFonts w:cs="Arial"/>
                <w:sz w:val="22"/>
              </w:rPr>
              <w:t>Scaridae</w:t>
            </w:r>
            <w:proofErr w:type="spellEnd"/>
            <w:r w:rsidRPr="00A764A0">
              <w:rPr>
                <w:rFonts w:cs="Arial"/>
                <w:sz w:val="22"/>
              </w:rPr>
              <w:t xml:space="preserve">, </w:t>
            </w:r>
            <w:proofErr w:type="spellStart"/>
            <w:r w:rsidRPr="00A764A0">
              <w:rPr>
                <w:rFonts w:cs="Arial"/>
                <w:sz w:val="22"/>
              </w:rPr>
              <w:t>Siganidae</w:t>
            </w:r>
            <w:proofErr w:type="spellEnd"/>
            <w:r w:rsidRPr="00A764A0">
              <w:rPr>
                <w:rFonts w:cs="Arial"/>
                <w:sz w:val="22"/>
              </w:rPr>
              <w:t xml:space="preserve">, </w:t>
            </w:r>
            <w:proofErr w:type="spellStart"/>
            <w:r w:rsidRPr="00A764A0">
              <w:rPr>
                <w:rFonts w:cs="Arial"/>
                <w:sz w:val="22"/>
              </w:rPr>
              <w:t>Serranidae</w:t>
            </w:r>
            <w:proofErr w:type="spellEnd"/>
            <w:r w:rsidRPr="00A764A0">
              <w:rPr>
                <w:rFonts w:cs="Arial"/>
                <w:sz w:val="22"/>
              </w:rPr>
              <w:t xml:space="preserve"> and </w:t>
            </w:r>
            <w:proofErr w:type="spellStart"/>
            <w:r w:rsidRPr="00A764A0">
              <w:rPr>
                <w:rFonts w:cs="Arial"/>
                <w:sz w:val="22"/>
              </w:rPr>
              <w:t>Zanclidae</w:t>
            </w:r>
            <w:proofErr w:type="spellEnd"/>
            <w:r w:rsidRPr="00A764A0">
              <w:rPr>
                <w:rFonts w:cs="Arial"/>
                <w:sz w:val="22"/>
              </w:rPr>
              <w:t xml:space="preserve">) were counted on five metre wide belts. See </w:t>
            </w:r>
            <w:hyperlink r:id="rId12" w:history="1">
              <w:r w:rsidRPr="00A764A0">
                <w:rPr>
                  <w:rStyle w:val="Hyperlink"/>
                  <w:rFonts w:cs="Arial"/>
                  <w:sz w:val="22"/>
                </w:rPr>
                <w:t>AIMS LTMP Standard Operating Procedure 3</w:t>
              </w:r>
            </w:hyperlink>
            <w:r w:rsidRPr="00A764A0">
              <w:rPr>
                <w:sz w:val="22"/>
              </w:rPr>
              <w:t>.</w:t>
            </w:r>
          </w:p>
          <w:p w:rsidR="00716BAC" w:rsidRDefault="00716BAC" w:rsidP="00396C8A">
            <w:pPr>
              <w:rPr>
                <w:sz w:val="22"/>
              </w:rPr>
            </w:pPr>
          </w:p>
          <w:p w:rsidR="00716BAC" w:rsidRDefault="00716BAC" w:rsidP="00396C8A">
            <w:pPr>
              <w:rPr>
                <w:sz w:val="22"/>
              </w:rPr>
            </w:pPr>
            <w:r>
              <w:rPr>
                <w:sz w:val="22"/>
              </w:rPr>
              <w:t>Manta tow surveys:</w:t>
            </w:r>
          </w:p>
          <w:p w:rsidR="006918EC" w:rsidRPr="00A764A0" w:rsidRDefault="006918EC" w:rsidP="00396C8A">
            <w:pPr>
              <w:rPr>
                <w:sz w:val="22"/>
              </w:rPr>
            </w:pPr>
            <w:proofErr w:type="spellStart"/>
            <w:r w:rsidRPr="00A764A0">
              <w:rPr>
                <w:sz w:val="22"/>
              </w:rPr>
              <w:t>Broadscale</w:t>
            </w:r>
            <w:proofErr w:type="spellEnd"/>
            <w:r w:rsidRPr="00A764A0">
              <w:rPr>
                <w:sz w:val="22"/>
              </w:rPr>
              <w:t xml:space="preserve"> surveys of reef-wide coral cover, densities of crown-of-thorns starfish</w:t>
            </w:r>
            <w:r w:rsidR="00396C8A" w:rsidRPr="00A764A0">
              <w:rPr>
                <w:sz w:val="22"/>
              </w:rPr>
              <w:t xml:space="preserve"> and of coral trout using manta tows involve a snorkel diver being towed around the perimeter of the reef.  The boat stops every 2 min to allow data to be recorded. See </w:t>
            </w:r>
            <w:hyperlink r:id="rId13" w:history="1">
              <w:r w:rsidR="00396C8A" w:rsidRPr="00A764A0">
                <w:rPr>
                  <w:rStyle w:val="Hyperlink"/>
                  <w:sz w:val="22"/>
                </w:rPr>
                <w:t>AIMS LTMP Standard Operating Procedure 9</w:t>
              </w:r>
            </w:hyperlink>
            <w:r w:rsidR="00396C8A" w:rsidRPr="00A764A0">
              <w:rPr>
                <w:sz w:val="22"/>
              </w:rPr>
              <w:t>.</w:t>
            </w:r>
          </w:p>
        </w:tc>
      </w:tr>
    </w:tbl>
    <w:p w:rsidR="00A85D9D" w:rsidRDefault="00A85D9D">
      <w:pPr>
        <w:spacing w:line="276" w:lineRule="auto"/>
        <w:rPr>
          <w:rFonts w:eastAsiaTheme="majorEastAsia" w:cstheme="majorBidi"/>
          <w:b/>
          <w:bCs/>
          <w:color w:val="595959" w:themeColor="text1" w:themeTint="A6"/>
          <w:sz w:val="24"/>
          <w:szCs w:val="26"/>
        </w:rPr>
      </w:pPr>
      <w:r>
        <w:br w:type="page"/>
      </w:r>
    </w:p>
    <w:p w:rsidR="001232BE" w:rsidRDefault="001232BE" w:rsidP="00D36B0B">
      <w:pPr>
        <w:pStyle w:val="FieldName"/>
      </w:pPr>
      <w:r>
        <w:lastRenderedPageBreak/>
        <w:t>Limitations of the data</w:t>
      </w:r>
      <w:r w:rsidR="00565437">
        <w:t xml:space="preserve"> </w:t>
      </w:r>
      <w:r w:rsidR="00565437" w:rsidRPr="00002D99">
        <w:rPr>
          <w:rStyle w:val="FieldOptionalChar"/>
          <w:b w:val="0"/>
          <w:shd w:val="clear" w:color="auto" w:fill="auto"/>
        </w:rPr>
        <w:t>(optional)</w:t>
      </w:r>
    </w:p>
    <w:tbl>
      <w:tblPr>
        <w:tblStyle w:val="TableGrid"/>
        <w:tblW w:w="9257" w:type="dxa"/>
        <w:tblCellMar>
          <w:top w:w="57" w:type="dxa"/>
          <w:bottom w:w="57" w:type="dxa"/>
        </w:tblCellMar>
        <w:tblLook w:val="04A0" w:firstRow="1" w:lastRow="0" w:firstColumn="1" w:lastColumn="0" w:noHBand="0" w:noVBand="1"/>
      </w:tblPr>
      <w:tblGrid>
        <w:gridCol w:w="9257"/>
      </w:tblGrid>
      <w:tr w:rsidR="00A85D9D" w:rsidTr="006F2808">
        <w:trPr>
          <w:trHeight w:val="636"/>
        </w:trPr>
        <w:tc>
          <w:tcPr>
            <w:tcW w:w="9257" w:type="dxa"/>
          </w:tcPr>
          <w:p w:rsidR="00A85D9D" w:rsidRDefault="002C13E9" w:rsidP="00151741">
            <w:r>
              <w:t>N/A</w:t>
            </w:r>
          </w:p>
        </w:tc>
      </w:tr>
    </w:tbl>
    <w:p w:rsidR="001D44A4" w:rsidRDefault="001D44A4">
      <w:pPr>
        <w:spacing w:line="276" w:lineRule="auto"/>
        <w:rPr>
          <w:rFonts w:eastAsiaTheme="majorEastAsia" w:cstheme="majorBidi"/>
          <w:b/>
          <w:bCs/>
          <w:color w:val="595959" w:themeColor="text1" w:themeTint="A6"/>
          <w:sz w:val="24"/>
          <w:szCs w:val="26"/>
        </w:rPr>
      </w:pPr>
    </w:p>
    <w:p w:rsidR="001232BE" w:rsidRDefault="00292F72" w:rsidP="00D36B0B">
      <w:pPr>
        <w:pStyle w:val="FieldName"/>
      </w:pPr>
      <w:r>
        <w:t>F</w:t>
      </w:r>
      <w:r w:rsidR="005D14FB">
        <w:t>ormat of the data</w:t>
      </w:r>
      <w:r w:rsidR="004D77AD">
        <w:t xml:space="preserve"> </w:t>
      </w:r>
      <w:r w:rsidR="004D77AD" w:rsidRPr="00002D99">
        <w:rPr>
          <w:rStyle w:val="FieldMandatoryChar"/>
        </w:rPr>
        <w:t>(mandatory)</w:t>
      </w:r>
    </w:p>
    <w:tbl>
      <w:tblPr>
        <w:tblStyle w:val="TableGrid"/>
        <w:tblW w:w="9039" w:type="dxa"/>
        <w:tblLayout w:type="fixed"/>
        <w:tblCellMar>
          <w:top w:w="57" w:type="dxa"/>
          <w:bottom w:w="57" w:type="dxa"/>
        </w:tblCellMar>
        <w:tblLook w:val="04A0" w:firstRow="1" w:lastRow="0" w:firstColumn="1" w:lastColumn="0" w:noHBand="0" w:noVBand="1"/>
      </w:tblPr>
      <w:tblGrid>
        <w:gridCol w:w="9039"/>
      </w:tblGrid>
      <w:tr w:rsidR="001D44A4" w:rsidTr="004421B5">
        <w:trPr>
          <w:trHeight w:val="3530"/>
        </w:trPr>
        <w:tc>
          <w:tcPr>
            <w:tcW w:w="9039" w:type="dxa"/>
          </w:tcPr>
          <w:p w:rsidR="00BC122E" w:rsidRDefault="006F2808" w:rsidP="004421B5">
            <w:pPr>
              <w:tabs>
                <w:tab w:val="left" w:pos="8647"/>
              </w:tabs>
              <w:ind w:right="176"/>
            </w:pPr>
            <w:r w:rsidRPr="006F2808">
              <w:t>CapBunk_NESP-TWQ-3-7_AIMS_Benthic_2015-10</w:t>
            </w:r>
            <w:r>
              <w:t xml:space="preserve">.csv, </w:t>
            </w:r>
            <w:r w:rsidRPr="006F2808">
              <w:t>CapBunk_NESP-TWQ-3-7_AIMS_Benthic_2015-10.shp</w:t>
            </w:r>
            <w:r w:rsidR="007C4278">
              <w:t>:</w:t>
            </w:r>
          </w:p>
          <w:p w:rsidR="001D44A4" w:rsidRDefault="004421B5" w:rsidP="004421B5">
            <w:pPr>
              <w:tabs>
                <w:tab w:val="left" w:pos="8647"/>
              </w:tabs>
              <w:ind w:right="176"/>
            </w:pPr>
            <w:r>
              <w:t>Average p</w:t>
            </w:r>
            <w:r w:rsidR="00D30088">
              <w:t>ercent cover of</w:t>
            </w:r>
            <w:r>
              <w:t xml:space="preserve"> groups of benthic organisms on each of 3 sites </w:t>
            </w:r>
            <w:r w:rsidR="00D30088">
              <w:t>on</w:t>
            </w:r>
            <w:r>
              <w:t xml:space="preserve"> survey</w:t>
            </w:r>
            <w:r w:rsidR="00D30088">
              <w:t xml:space="preserve"> reefs in the Capricorn-Bunkers, GBR</w:t>
            </w:r>
          </w:p>
          <w:p w:rsidR="000D25C1" w:rsidRDefault="000D25C1" w:rsidP="004421B5">
            <w:pPr>
              <w:tabs>
                <w:tab w:val="left" w:pos="8647"/>
              </w:tabs>
              <w:ind w:right="176"/>
            </w:pPr>
            <w:r>
              <w:t>Description of lifeforms are published in the Standard Operation Procedures</w:t>
            </w:r>
            <w:r w:rsidR="001543BD">
              <w:t>, Appendix III</w:t>
            </w:r>
          </w:p>
          <w:p w:rsidR="000D25C1" w:rsidRDefault="007D6929" w:rsidP="004421B5">
            <w:pPr>
              <w:tabs>
                <w:tab w:val="left" w:pos="8647"/>
              </w:tabs>
              <w:ind w:right="176"/>
            </w:pPr>
            <w:hyperlink r:id="rId14" w:history="1">
              <w:r w:rsidR="003B6CD1" w:rsidRPr="0028194A">
                <w:rPr>
                  <w:rStyle w:val="Hyperlink"/>
                </w:rPr>
                <w:t>http://www.aims.gov.au/documents/30301/23354/Long+term+Monitoring+GBR+Standard+Operational+Procedure+10/34301565-3820-4c49-9087-7f3f15f1962a</w:t>
              </w:r>
            </w:hyperlink>
          </w:p>
          <w:p w:rsidR="007C4278" w:rsidRDefault="001543BD" w:rsidP="004421B5">
            <w:pPr>
              <w:tabs>
                <w:tab w:val="left" w:pos="8647"/>
              </w:tabs>
              <w:ind w:right="176"/>
            </w:pPr>
            <w:r>
              <w:t>The following are the classifications in the dataset:</w:t>
            </w:r>
          </w:p>
          <w:p w:rsidR="001543BD" w:rsidRDefault="001543BD" w:rsidP="001543BD">
            <w:pPr>
              <w:tabs>
                <w:tab w:val="left" w:pos="8647"/>
              </w:tabs>
              <w:ind w:right="176"/>
            </w:pPr>
            <w:r>
              <w:t>- Turf algae</w:t>
            </w:r>
          </w:p>
          <w:p w:rsidR="001543BD" w:rsidRDefault="001543BD" w:rsidP="001543BD">
            <w:pPr>
              <w:tabs>
                <w:tab w:val="left" w:pos="8647"/>
              </w:tabs>
              <w:ind w:right="176"/>
            </w:pPr>
            <w:r>
              <w:t xml:space="preserve">- Tabulate </w:t>
            </w:r>
            <w:proofErr w:type="spellStart"/>
            <w:r>
              <w:t>Acropora</w:t>
            </w:r>
            <w:proofErr w:type="spellEnd"/>
          </w:p>
          <w:p w:rsidR="001543BD" w:rsidRDefault="001543BD" w:rsidP="001543BD">
            <w:pPr>
              <w:tabs>
                <w:tab w:val="left" w:pos="8647"/>
              </w:tabs>
              <w:ind w:right="176"/>
            </w:pPr>
            <w:r>
              <w:t>- Coralline algae</w:t>
            </w:r>
          </w:p>
          <w:p w:rsidR="001543BD" w:rsidRDefault="001543BD" w:rsidP="001543BD">
            <w:pPr>
              <w:tabs>
                <w:tab w:val="left" w:pos="8647"/>
              </w:tabs>
              <w:ind w:right="176"/>
            </w:pPr>
            <w:r>
              <w:t xml:space="preserve">- Branching </w:t>
            </w:r>
            <w:proofErr w:type="spellStart"/>
            <w:r>
              <w:t>Acropora</w:t>
            </w:r>
            <w:proofErr w:type="spellEnd"/>
          </w:p>
          <w:p w:rsidR="001543BD" w:rsidRDefault="001543BD" w:rsidP="001543BD">
            <w:pPr>
              <w:tabs>
                <w:tab w:val="left" w:pos="8647"/>
              </w:tabs>
              <w:ind w:right="176"/>
            </w:pPr>
            <w:r>
              <w:t>- Encrusting non-</w:t>
            </w:r>
            <w:proofErr w:type="spellStart"/>
            <w:r>
              <w:t>Acropora</w:t>
            </w:r>
            <w:proofErr w:type="spellEnd"/>
          </w:p>
          <w:p w:rsidR="001543BD" w:rsidRDefault="001543BD" w:rsidP="001543BD">
            <w:pPr>
              <w:tabs>
                <w:tab w:val="left" w:pos="8647"/>
              </w:tabs>
              <w:ind w:right="176"/>
            </w:pPr>
            <w:r>
              <w:t>- Sand</w:t>
            </w:r>
          </w:p>
          <w:p w:rsidR="001543BD" w:rsidRDefault="001543BD" w:rsidP="001543BD">
            <w:pPr>
              <w:tabs>
                <w:tab w:val="left" w:pos="8647"/>
              </w:tabs>
              <w:ind w:right="176"/>
            </w:pPr>
            <w:r>
              <w:t>- Massive non-</w:t>
            </w:r>
            <w:proofErr w:type="spellStart"/>
            <w:r>
              <w:t>Acropora</w:t>
            </w:r>
            <w:proofErr w:type="spellEnd"/>
          </w:p>
          <w:p w:rsidR="001543BD" w:rsidRDefault="001543BD" w:rsidP="001543BD">
            <w:pPr>
              <w:tabs>
                <w:tab w:val="left" w:pos="8647"/>
              </w:tabs>
              <w:ind w:right="176"/>
            </w:pPr>
            <w:r>
              <w:t xml:space="preserve">- </w:t>
            </w:r>
            <w:proofErr w:type="spellStart"/>
            <w:r>
              <w:t>Macroalgae</w:t>
            </w:r>
            <w:proofErr w:type="spellEnd"/>
          </w:p>
          <w:p w:rsidR="001543BD" w:rsidRDefault="001543BD" w:rsidP="001543BD">
            <w:pPr>
              <w:tabs>
                <w:tab w:val="left" w:pos="8647"/>
              </w:tabs>
              <w:ind w:right="176"/>
            </w:pPr>
            <w:r>
              <w:t xml:space="preserve">- </w:t>
            </w:r>
            <w:proofErr w:type="spellStart"/>
            <w:r>
              <w:t>Submassive</w:t>
            </w:r>
            <w:proofErr w:type="spellEnd"/>
            <w:r>
              <w:t xml:space="preserve"> non-</w:t>
            </w:r>
            <w:proofErr w:type="spellStart"/>
            <w:r>
              <w:t>Acropora</w:t>
            </w:r>
            <w:proofErr w:type="spellEnd"/>
          </w:p>
          <w:p w:rsidR="001543BD" w:rsidRDefault="001543BD" w:rsidP="001543BD">
            <w:pPr>
              <w:tabs>
                <w:tab w:val="left" w:pos="8647"/>
              </w:tabs>
              <w:ind w:right="176"/>
            </w:pPr>
            <w:r>
              <w:t>- Soft coral</w:t>
            </w:r>
          </w:p>
          <w:p w:rsidR="001543BD" w:rsidRDefault="001543BD" w:rsidP="001543BD">
            <w:pPr>
              <w:tabs>
                <w:tab w:val="left" w:pos="8647"/>
              </w:tabs>
              <w:ind w:right="176"/>
            </w:pPr>
            <w:r>
              <w:t xml:space="preserve">- Digitate </w:t>
            </w:r>
            <w:proofErr w:type="spellStart"/>
            <w:r>
              <w:t>Acropora</w:t>
            </w:r>
            <w:proofErr w:type="spellEnd"/>
          </w:p>
          <w:p w:rsidR="001543BD" w:rsidRDefault="001543BD" w:rsidP="001543BD">
            <w:pPr>
              <w:tabs>
                <w:tab w:val="left" w:pos="8647"/>
              </w:tabs>
              <w:ind w:right="176"/>
            </w:pPr>
            <w:r>
              <w:t xml:space="preserve">- Arb &amp; </w:t>
            </w:r>
            <w:proofErr w:type="spellStart"/>
            <w:r>
              <w:t>Enc</w:t>
            </w:r>
            <w:proofErr w:type="spellEnd"/>
            <w:r>
              <w:t xml:space="preserve"> Soft Coral</w:t>
            </w:r>
          </w:p>
          <w:p w:rsidR="001543BD" w:rsidRDefault="001543BD" w:rsidP="001543BD">
            <w:pPr>
              <w:tabs>
                <w:tab w:val="left" w:pos="8647"/>
              </w:tabs>
              <w:ind w:right="176"/>
            </w:pPr>
            <w:r>
              <w:t>- Arborescent Soft Coral</w:t>
            </w:r>
          </w:p>
          <w:p w:rsidR="001543BD" w:rsidRDefault="001543BD" w:rsidP="001543BD">
            <w:pPr>
              <w:tabs>
                <w:tab w:val="left" w:pos="8647"/>
              </w:tabs>
              <w:ind w:right="176"/>
            </w:pPr>
            <w:r>
              <w:t>- Capitate Soft Coral</w:t>
            </w:r>
          </w:p>
          <w:p w:rsidR="001543BD" w:rsidRDefault="001543BD" w:rsidP="001543BD">
            <w:pPr>
              <w:tabs>
                <w:tab w:val="left" w:pos="8647"/>
              </w:tabs>
              <w:ind w:right="176"/>
            </w:pPr>
            <w:r>
              <w:t>- Foliose non-</w:t>
            </w:r>
            <w:proofErr w:type="spellStart"/>
            <w:r>
              <w:t>Acropora</w:t>
            </w:r>
            <w:proofErr w:type="spellEnd"/>
          </w:p>
          <w:p w:rsidR="001543BD" w:rsidRDefault="001543BD" w:rsidP="001543BD">
            <w:pPr>
              <w:tabs>
                <w:tab w:val="left" w:pos="8647"/>
              </w:tabs>
              <w:ind w:right="176"/>
            </w:pPr>
            <w:r>
              <w:t xml:space="preserve">- Encrusting </w:t>
            </w:r>
            <w:proofErr w:type="spellStart"/>
            <w:r>
              <w:t>Acropora</w:t>
            </w:r>
            <w:proofErr w:type="spellEnd"/>
          </w:p>
          <w:p w:rsidR="001543BD" w:rsidRDefault="001543BD" w:rsidP="001543BD">
            <w:pPr>
              <w:tabs>
                <w:tab w:val="left" w:pos="8647"/>
              </w:tabs>
              <w:ind w:right="176"/>
            </w:pPr>
            <w:r>
              <w:t xml:space="preserve">- </w:t>
            </w:r>
            <w:proofErr w:type="spellStart"/>
            <w:r>
              <w:t>Millepora</w:t>
            </w:r>
            <w:proofErr w:type="spellEnd"/>
          </w:p>
          <w:p w:rsidR="001543BD" w:rsidRDefault="001543BD" w:rsidP="001543BD">
            <w:pPr>
              <w:tabs>
                <w:tab w:val="left" w:pos="8647"/>
              </w:tabs>
              <w:ind w:right="176"/>
            </w:pPr>
            <w:r>
              <w:t>- Branching non-</w:t>
            </w:r>
            <w:proofErr w:type="spellStart"/>
            <w:r>
              <w:t>Acropora</w:t>
            </w:r>
            <w:proofErr w:type="spellEnd"/>
          </w:p>
          <w:p w:rsidR="001543BD" w:rsidRDefault="001543BD" w:rsidP="001543BD">
            <w:pPr>
              <w:tabs>
                <w:tab w:val="left" w:pos="8647"/>
              </w:tabs>
              <w:ind w:right="176"/>
            </w:pPr>
            <w:r>
              <w:t xml:space="preserve">- </w:t>
            </w:r>
            <w:proofErr w:type="spellStart"/>
            <w:r>
              <w:t>Submassive</w:t>
            </w:r>
            <w:proofErr w:type="spellEnd"/>
            <w:r>
              <w:t xml:space="preserve"> </w:t>
            </w:r>
            <w:proofErr w:type="spellStart"/>
            <w:r>
              <w:t>Acropora</w:t>
            </w:r>
            <w:proofErr w:type="spellEnd"/>
          </w:p>
          <w:p w:rsidR="001543BD" w:rsidRDefault="001543BD" w:rsidP="001543BD">
            <w:pPr>
              <w:tabs>
                <w:tab w:val="left" w:pos="8647"/>
              </w:tabs>
              <w:ind w:right="176"/>
            </w:pPr>
            <w:r>
              <w:t>- Sponge</w:t>
            </w:r>
          </w:p>
          <w:p w:rsidR="001543BD" w:rsidRDefault="001543BD" w:rsidP="001543BD">
            <w:pPr>
              <w:tabs>
                <w:tab w:val="left" w:pos="8647"/>
              </w:tabs>
              <w:ind w:right="176"/>
            </w:pPr>
            <w:r>
              <w:t>- Other organisms</w:t>
            </w:r>
          </w:p>
          <w:p w:rsidR="001543BD" w:rsidRDefault="001543BD" w:rsidP="001543BD">
            <w:pPr>
              <w:tabs>
                <w:tab w:val="left" w:pos="8647"/>
              </w:tabs>
              <w:ind w:right="176"/>
            </w:pPr>
            <w:r>
              <w:t>- Encrusting Soft Coral</w:t>
            </w:r>
          </w:p>
          <w:p w:rsidR="001543BD" w:rsidRDefault="001543BD" w:rsidP="001543BD">
            <w:pPr>
              <w:tabs>
                <w:tab w:val="left" w:pos="8647"/>
              </w:tabs>
              <w:ind w:right="176"/>
            </w:pPr>
            <w:r>
              <w:t xml:space="preserve">- </w:t>
            </w:r>
            <w:proofErr w:type="spellStart"/>
            <w:r>
              <w:t>Zoanthid</w:t>
            </w:r>
            <w:proofErr w:type="spellEnd"/>
          </w:p>
          <w:p w:rsidR="001543BD" w:rsidRDefault="001543BD" w:rsidP="001543BD">
            <w:pPr>
              <w:tabs>
                <w:tab w:val="left" w:pos="8647"/>
              </w:tabs>
              <w:ind w:right="176"/>
            </w:pPr>
            <w:r>
              <w:t xml:space="preserve">- Bottlebrush </w:t>
            </w:r>
            <w:proofErr w:type="spellStart"/>
            <w:r>
              <w:t>Acropora</w:t>
            </w:r>
            <w:proofErr w:type="spellEnd"/>
          </w:p>
          <w:p w:rsidR="001543BD" w:rsidRDefault="001543BD" w:rsidP="001543BD">
            <w:pPr>
              <w:tabs>
                <w:tab w:val="left" w:pos="8647"/>
              </w:tabs>
              <w:ind w:right="176"/>
            </w:pPr>
            <w:r>
              <w:t>- Dead coral (recent)</w:t>
            </w:r>
          </w:p>
          <w:p w:rsidR="001543BD" w:rsidRDefault="001543BD" w:rsidP="001543BD">
            <w:pPr>
              <w:tabs>
                <w:tab w:val="left" w:pos="8647"/>
              </w:tabs>
              <w:ind w:right="176"/>
            </w:pPr>
            <w:r>
              <w:t>- Rubble</w:t>
            </w:r>
          </w:p>
          <w:p w:rsidR="001543BD" w:rsidRDefault="001543BD" w:rsidP="001543BD">
            <w:pPr>
              <w:tabs>
                <w:tab w:val="left" w:pos="8647"/>
              </w:tabs>
              <w:ind w:right="176"/>
            </w:pPr>
            <w:r>
              <w:lastRenderedPageBreak/>
              <w:t>- Lobate Soft Coral</w:t>
            </w:r>
          </w:p>
          <w:p w:rsidR="001543BD" w:rsidRDefault="001543BD" w:rsidP="001543BD">
            <w:pPr>
              <w:tabs>
                <w:tab w:val="left" w:pos="8647"/>
              </w:tabs>
              <w:ind w:right="176"/>
            </w:pPr>
            <w:r>
              <w:t>- Massive Soft Coral</w:t>
            </w:r>
          </w:p>
          <w:p w:rsidR="001543BD" w:rsidRDefault="001543BD" w:rsidP="001543BD">
            <w:pPr>
              <w:tabs>
                <w:tab w:val="left" w:pos="8647"/>
              </w:tabs>
              <w:ind w:right="176"/>
            </w:pPr>
            <w:r>
              <w:t>- Mushroom coral</w:t>
            </w:r>
          </w:p>
          <w:p w:rsidR="001543BD" w:rsidRDefault="001543BD" w:rsidP="001543BD">
            <w:pPr>
              <w:tabs>
                <w:tab w:val="left" w:pos="8647"/>
              </w:tabs>
              <w:ind w:right="176"/>
            </w:pPr>
            <w:r>
              <w:t>- Abiotic</w:t>
            </w:r>
          </w:p>
          <w:p w:rsidR="001543BD" w:rsidRDefault="001543BD" w:rsidP="001543BD">
            <w:pPr>
              <w:tabs>
                <w:tab w:val="left" w:pos="8647"/>
              </w:tabs>
              <w:ind w:right="176"/>
            </w:pPr>
            <w:r>
              <w:t>- Solitary coral</w:t>
            </w:r>
          </w:p>
          <w:p w:rsidR="001543BD" w:rsidRDefault="001543BD" w:rsidP="001543BD">
            <w:pPr>
              <w:tabs>
                <w:tab w:val="left" w:pos="8647"/>
              </w:tabs>
              <w:ind w:right="176"/>
            </w:pPr>
            <w:r>
              <w:t>- Unknown</w:t>
            </w:r>
          </w:p>
          <w:p w:rsidR="006F2808" w:rsidRDefault="00564416" w:rsidP="001543BD">
            <w:pPr>
              <w:tabs>
                <w:tab w:val="left" w:pos="8647"/>
              </w:tabs>
              <w:ind w:right="176"/>
            </w:pPr>
            <w:r>
              <w:t xml:space="preserve">The shapefile was created from the CSV. This process involved truncating the attribute names to comply with 10 character limit of the shapefile format. </w:t>
            </w:r>
            <w:r w:rsidR="006F2808">
              <w:t xml:space="preserve">The </w:t>
            </w:r>
            <w:r w:rsidR="006F2808" w:rsidRPr="006F2808">
              <w:t>CapBunk_NESP-TWQ-3-7_AIMS_Benthic_2015-10.aliases.csv</w:t>
            </w:r>
            <w:r w:rsidR="006F2808">
              <w:t xml:space="preserve"> file contains a lookup table from the shortened attribute names in the shapefile to the original longer names in CSV file.</w:t>
            </w:r>
          </w:p>
          <w:p w:rsidR="001543BD" w:rsidRDefault="001543BD" w:rsidP="004421B5">
            <w:pPr>
              <w:tabs>
                <w:tab w:val="left" w:pos="8647"/>
              </w:tabs>
              <w:ind w:right="176"/>
            </w:pPr>
          </w:p>
          <w:p w:rsidR="00133B53" w:rsidRDefault="00133B53" w:rsidP="004421B5">
            <w:pPr>
              <w:tabs>
                <w:tab w:val="left" w:pos="8647"/>
              </w:tabs>
              <w:ind w:right="176"/>
            </w:pPr>
            <w:r w:rsidRPr="00133B53">
              <w:t>NESP_TWQ_3-7_Reef_Fish_data.csv</w:t>
            </w:r>
            <w:r w:rsidR="007C4278">
              <w:t>:</w:t>
            </w:r>
          </w:p>
          <w:p w:rsidR="003B6CD1" w:rsidRDefault="00133B53" w:rsidP="004421B5">
            <w:pPr>
              <w:tabs>
                <w:tab w:val="left" w:pos="8647"/>
              </w:tabs>
              <w:ind w:right="176"/>
            </w:pPr>
            <w:r>
              <w:t>C</w:t>
            </w:r>
            <w:r w:rsidR="003B6CD1">
              <w:t>onsists of a summary of the raw counts of reef fishes. The average abundance for each reef fish species</w:t>
            </w:r>
            <w:r w:rsidR="004421B5">
              <w:t xml:space="preserve"> per 1,000 </w:t>
            </w:r>
            <w:proofErr w:type="gramStart"/>
            <w:r w:rsidR="004421B5">
              <w:t>m</w:t>
            </w:r>
            <w:r w:rsidR="004421B5" w:rsidRPr="004421B5">
              <w:rPr>
                <w:vertAlign w:val="superscript"/>
              </w:rPr>
              <w:t>2</w:t>
            </w:r>
            <w:r w:rsidR="004421B5">
              <w:t xml:space="preserve"> </w:t>
            </w:r>
            <w:r w:rsidR="003B6CD1">
              <w:t xml:space="preserve"> is</w:t>
            </w:r>
            <w:proofErr w:type="gramEnd"/>
            <w:r w:rsidR="003B6CD1">
              <w:t xml:space="preserve"> presented for </w:t>
            </w:r>
            <w:r w:rsidR="004421B5">
              <w:t xml:space="preserve">each of the 3 sites on </w:t>
            </w:r>
            <w:r w:rsidR="003B6CD1">
              <w:t>the eight reefs surveyed in October 2015.</w:t>
            </w:r>
            <w:r>
              <w:t xml:space="preserve"> Note: this table </w:t>
            </w:r>
            <w:r w:rsidR="001543BD">
              <w:t xml:space="preserve">also </w:t>
            </w:r>
            <w:r>
              <w:t>includes rows for species that were searched for, but none were observed.</w:t>
            </w:r>
            <w:r w:rsidR="006F2808">
              <w:t xml:space="preserve"> These correspond to rows where the abundance is 0.</w:t>
            </w:r>
          </w:p>
          <w:p w:rsidR="007C4278" w:rsidRDefault="007C4278" w:rsidP="004421B5">
            <w:pPr>
              <w:tabs>
                <w:tab w:val="left" w:pos="8647"/>
              </w:tabs>
              <w:ind w:right="176"/>
            </w:pPr>
          </w:p>
          <w:p w:rsidR="003B6CD1" w:rsidRDefault="007C4278" w:rsidP="004421B5">
            <w:pPr>
              <w:tabs>
                <w:tab w:val="left" w:pos="8647"/>
              </w:tabs>
              <w:ind w:right="176"/>
            </w:pPr>
            <w:r w:rsidRPr="007C4278">
              <w:t>NESP_TWQ_3-7_MantaTow_data.csv</w:t>
            </w:r>
            <w:r>
              <w:t>:</w:t>
            </w:r>
          </w:p>
          <w:p w:rsidR="006F2808" w:rsidRDefault="007C4278" w:rsidP="007C4278">
            <w:pPr>
              <w:tabs>
                <w:tab w:val="left" w:pos="8647"/>
              </w:tabs>
              <w:ind w:right="176"/>
            </w:pPr>
            <w:r>
              <w:t xml:space="preserve">Summary of the manta tow results for the surveyed reefs, including the mean hard coral cover (average over all tows on reef), </w:t>
            </w:r>
            <w:proofErr w:type="spellStart"/>
            <w:r>
              <w:t>CoTS</w:t>
            </w:r>
            <w:proofErr w:type="spellEnd"/>
            <w:r>
              <w:t xml:space="preserve"> (count per </w:t>
            </w:r>
            <w:proofErr w:type="spellStart"/>
            <w:r>
              <w:t>tow</w:t>
            </w:r>
            <w:proofErr w:type="spellEnd"/>
            <w:r>
              <w:t xml:space="preserve">) and trout (count per </w:t>
            </w:r>
            <w:proofErr w:type="spellStart"/>
            <w:r>
              <w:t>tow</w:t>
            </w:r>
            <w:proofErr w:type="spellEnd"/>
            <w:r>
              <w:t xml:space="preserve">). </w:t>
            </w:r>
          </w:p>
        </w:tc>
      </w:tr>
    </w:tbl>
    <w:p w:rsidR="00AA0FD2" w:rsidRDefault="00AA0FD2" w:rsidP="00AA0FD2"/>
    <w:p w:rsidR="00AA0FD2" w:rsidRDefault="00AA0FD2" w:rsidP="00AA0FD2">
      <w:pPr>
        <w:rPr>
          <w:rFonts w:ascii="Frutiger LT Std 45 Light" w:eastAsiaTheme="majorEastAsia" w:hAnsi="Frutiger LT Std 45 Light" w:cstheme="majorBidi"/>
          <w:color w:val="404040" w:themeColor="text1" w:themeTint="BF"/>
          <w:sz w:val="28"/>
        </w:rPr>
      </w:pPr>
      <w:r>
        <w:br w:type="page"/>
      </w:r>
    </w:p>
    <w:p w:rsidR="005D6B70" w:rsidRDefault="005D6B70" w:rsidP="00C57955">
      <w:pPr>
        <w:pStyle w:val="FieldName"/>
      </w:pPr>
      <w:r>
        <w:lastRenderedPageBreak/>
        <w:t>Data Dictionary</w:t>
      </w:r>
      <w:r w:rsidR="001B2469">
        <w:t xml:space="preserve"> </w:t>
      </w:r>
      <w:r w:rsidR="001B2469" w:rsidRPr="00002D99">
        <w:rPr>
          <w:rStyle w:val="FieldOptionalChar"/>
          <w:b w:val="0"/>
          <w:shd w:val="clear" w:color="auto" w:fill="auto"/>
        </w:rPr>
        <w:t>(optional)</w:t>
      </w:r>
    </w:p>
    <w:p w:rsidR="005D6B70" w:rsidRDefault="005D6B70" w:rsidP="005D6B70">
      <w:pPr>
        <w:pStyle w:val="Fielddescription"/>
      </w:pPr>
      <w:r>
        <w:t>Does this dataset contain tables with attributes such as a CSV file, an Excel spreadsheet, shapefiles or database? If so please provide a description of the attributes so they can be understood by others. Each should have the name of the attribute, a description and units (if applicable). If you have multiple files then create put the filename then the data dictionary.</w:t>
      </w:r>
    </w:p>
    <w:p w:rsidR="00860B8F" w:rsidRDefault="00860B8F" w:rsidP="00860B8F">
      <w:pPr>
        <w:pStyle w:val="ExampleHeader"/>
      </w:pPr>
      <w:r>
        <w:t>Example: S</w:t>
      </w:r>
      <w:r w:rsidRPr="00B13216">
        <w:t>eagrass</w:t>
      </w:r>
      <w:r>
        <w:t xml:space="preserve"> toxicity</w:t>
      </w:r>
      <w:r w:rsidRPr="00B13216">
        <w:t xml:space="preserve"> </w:t>
      </w:r>
      <w:r>
        <w:t xml:space="preserve">(Negri </w:t>
      </w:r>
      <w:r w:rsidRPr="00B13216">
        <w:t>2013</w:t>
      </w:r>
      <w:r>
        <w:t>)</w:t>
      </w:r>
    </w:p>
    <w:p w:rsidR="00860B8F" w:rsidRDefault="00860B8F" w:rsidP="00860B8F">
      <w:pPr>
        <w:pStyle w:val="Exampletext"/>
      </w:pPr>
      <w:r>
        <w:t xml:space="preserve">- </w:t>
      </w:r>
      <w:proofErr w:type="gramStart"/>
      <w:r>
        <w:t>pH</w:t>
      </w:r>
      <w:proofErr w:type="gramEnd"/>
      <w:r>
        <w:t>: Average of the calculated pH of the aquarium over the experimental period.</w:t>
      </w:r>
    </w:p>
    <w:p w:rsidR="00860B8F" w:rsidRDefault="00860B8F" w:rsidP="00860B8F">
      <w:pPr>
        <w:pStyle w:val="Exampletext"/>
      </w:pPr>
      <w:r>
        <w:t>- pCO2 (</w:t>
      </w:r>
      <w:proofErr w:type="spellStart"/>
      <w:r>
        <w:t>uatm</w:t>
      </w:r>
      <w:proofErr w:type="spellEnd"/>
      <w:r>
        <w:t>): average pCO2 levels over two weeks.</w:t>
      </w:r>
    </w:p>
    <w:p w:rsidR="00860B8F" w:rsidRDefault="00860B8F" w:rsidP="00860B8F">
      <w:pPr>
        <w:pStyle w:val="Exampletext"/>
      </w:pPr>
      <w:r>
        <w:t xml:space="preserve">- </w:t>
      </w:r>
      <w:proofErr w:type="spellStart"/>
      <w:r>
        <w:t>Temp_real</w:t>
      </w:r>
      <w:proofErr w:type="spellEnd"/>
      <w:r>
        <w:t xml:space="preserve"> (</w:t>
      </w:r>
      <w:proofErr w:type="spellStart"/>
      <w:r>
        <w:t>oC</w:t>
      </w:r>
      <w:proofErr w:type="spellEnd"/>
      <w:r>
        <w:t>): Average of measured temperatures of the aquarium over the experimental period (N=3). These were measured manually.</w:t>
      </w:r>
    </w:p>
    <w:p w:rsidR="00860B8F" w:rsidRDefault="00860B8F" w:rsidP="00860B8F">
      <w:pPr>
        <w:pStyle w:val="Exampletext"/>
      </w:pPr>
      <w:r>
        <w:t xml:space="preserve">- </w:t>
      </w:r>
      <w:proofErr w:type="spellStart"/>
      <w:r>
        <w:t>N_sampling</w:t>
      </w:r>
      <w:proofErr w:type="spellEnd"/>
      <w:r>
        <w:t>: Number of water samples taken for pCO2 and pH determinations</w:t>
      </w:r>
    </w:p>
    <w:p w:rsidR="00860B8F" w:rsidRDefault="00860B8F" w:rsidP="00860B8F">
      <w:pPr>
        <w:pStyle w:val="Exampletext"/>
      </w:pPr>
      <w:r>
        <w:t xml:space="preserve">- Species: “CS”= </w:t>
      </w:r>
      <w:proofErr w:type="spellStart"/>
      <w:r>
        <w:t>Cymodocea</w:t>
      </w:r>
      <w:proofErr w:type="spellEnd"/>
      <w:r>
        <w:t xml:space="preserve"> </w:t>
      </w:r>
      <w:proofErr w:type="spellStart"/>
      <w:r>
        <w:t>serrulata</w:t>
      </w:r>
      <w:proofErr w:type="spellEnd"/>
      <w:r>
        <w:t xml:space="preserve">, “HU”= </w:t>
      </w:r>
      <w:proofErr w:type="spellStart"/>
      <w:r>
        <w:t>Halodule</w:t>
      </w:r>
      <w:proofErr w:type="spellEnd"/>
      <w:r>
        <w:t xml:space="preserve"> </w:t>
      </w:r>
      <w:proofErr w:type="spellStart"/>
      <w:r>
        <w:t>uninervis</w:t>
      </w:r>
      <w:proofErr w:type="spellEnd"/>
      <w:r>
        <w:t xml:space="preserve">, “TH”= </w:t>
      </w:r>
      <w:proofErr w:type="spellStart"/>
      <w:r>
        <w:t>Thalassia</w:t>
      </w:r>
      <w:proofErr w:type="spellEnd"/>
      <w:r>
        <w:t xml:space="preserve"> </w:t>
      </w:r>
      <w:proofErr w:type="spellStart"/>
      <w:r>
        <w:t>hemprichii</w:t>
      </w:r>
      <w:proofErr w:type="spellEnd"/>
    </w:p>
    <w:p w:rsidR="00860B8F" w:rsidRDefault="00860B8F" w:rsidP="00860B8F">
      <w:pPr>
        <w:pStyle w:val="Exampletext"/>
      </w:pPr>
      <w:r>
        <w:t>- Aquaria: ID of the aquarium each pot was kept in.</w:t>
      </w:r>
    </w:p>
    <w:p w:rsidR="00860B8F" w:rsidRDefault="00860B8F" w:rsidP="00860B8F">
      <w:pPr>
        <w:pStyle w:val="Exampletext"/>
      </w:pPr>
      <w:r>
        <w:t xml:space="preserve">- </w:t>
      </w:r>
      <w:proofErr w:type="spellStart"/>
      <w:r>
        <w:t>Duplicate_pot</w:t>
      </w:r>
      <w:proofErr w:type="spellEnd"/>
      <w:r>
        <w:t xml:space="preserve">: ID of duplicate pot of species in each </w:t>
      </w:r>
      <w:proofErr w:type="gramStart"/>
      <w:r>
        <w:t>aquaria</w:t>
      </w:r>
      <w:proofErr w:type="gramEnd"/>
      <w:r>
        <w:t xml:space="preserve"> </w:t>
      </w:r>
    </w:p>
    <w:p w:rsidR="00860B8F" w:rsidRDefault="00860B8F" w:rsidP="00860B8F">
      <w:pPr>
        <w:pStyle w:val="Exampletext"/>
      </w:pPr>
      <w:r>
        <w:t xml:space="preserve">- </w:t>
      </w:r>
      <w:proofErr w:type="spellStart"/>
      <w:r>
        <w:t>Resp</w:t>
      </w:r>
      <w:proofErr w:type="spellEnd"/>
      <w:r>
        <w:t xml:space="preserve"> (mgO2 g-1DW h-1): dark respiration rates of leaf from haphazardly chosen shoot from pot</w:t>
      </w:r>
    </w:p>
    <w:p w:rsidR="00860B8F" w:rsidRDefault="00860B8F" w:rsidP="00860B8F">
      <w:pPr>
        <w:pStyle w:val="Exampletext"/>
      </w:pPr>
      <w:r>
        <w:t>- Productivity (mgO2 g-1DW h-1): photosynthetic rates measured under experimental treatment light level (400 µ</w:t>
      </w:r>
      <w:proofErr w:type="spellStart"/>
      <w:r>
        <w:t>mol</w:t>
      </w:r>
      <w:proofErr w:type="spellEnd"/>
      <w:r>
        <w:t xml:space="preserve"> m-2 s-1), measured after 14 days.</w:t>
      </w:r>
    </w:p>
    <w:p w:rsidR="00860B8F" w:rsidRDefault="00860B8F" w:rsidP="00860B8F">
      <w:pPr>
        <w:pStyle w:val="Exampletext"/>
      </w:pPr>
      <w:r w:rsidRPr="00131E6B">
        <w:rPr>
          <w:b/>
        </w:rPr>
        <w:t>…</w:t>
      </w:r>
      <w:r>
        <w:rPr>
          <w:b/>
        </w:rPr>
        <w:t xml:space="preserve"> [Text removed for brevity]…</w:t>
      </w:r>
    </w:p>
    <w:tbl>
      <w:tblPr>
        <w:tblStyle w:val="TableGrid"/>
        <w:tblW w:w="0" w:type="auto"/>
        <w:tblLook w:val="04A0" w:firstRow="1" w:lastRow="0" w:firstColumn="1" w:lastColumn="0" w:noHBand="0" w:noVBand="1"/>
      </w:tblPr>
      <w:tblGrid>
        <w:gridCol w:w="9242"/>
      </w:tblGrid>
      <w:tr w:rsidR="005D6B70" w:rsidTr="00B41720">
        <w:trPr>
          <w:trHeight w:val="188"/>
        </w:trPr>
        <w:tc>
          <w:tcPr>
            <w:tcW w:w="9242" w:type="dxa"/>
            <w:tcMar>
              <w:top w:w="113" w:type="dxa"/>
            </w:tcMar>
          </w:tcPr>
          <w:p w:rsidR="005D6B70" w:rsidRDefault="005D6B70" w:rsidP="005D6B70"/>
        </w:tc>
      </w:tr>
    </w:tbl>
    <w:p w:rsidR="00BB4626" w:rsidRDefault="00BB4626" w:rsidP="005D6B70"/>
    <w:p w:rsidR="00E47115" w:rsidRDefault="00E47115">
      <w:pPr>
        <w:spacing w:after="200" w:line="276" w:lineRule="auto"/>
        <w:rPr>
          <w:rFonts w:ascii="Frutiger LT Std 45 Light" w:eastAsiaTheme="majorEastAsia" w:hAnsi="Frutiger LT Std 45 Light" w:cstheme="majorBidi"/>
          <w:b/>
          <w:bCs/>
          <w:color w:val="404040" w:themeColor="text1" w:themeTint="BF"/>
          <w:sz w:val="28"/>
        </w:rPr>
      </w:pPr>
      <w:r>
        <w:br w:type="page"/>
      </w:r>
    </w:p>
    <w:p w:rsidR="00C13B9B" w:rsidRDefault="00D20554" w:rsidP="00E520AF">
      <w:pPr>
        <w:pStyle w:val="FieldName"/>
      </w:pPr>
      <w:r>
        <w:lastRenderedPageBreak/>
        <w:t>Temporal</w:t>
      </w:r>
      <w:r w:rsidR="00C13B9B">
        <w:t xml:space="preserve"> extent</w:t>
      </w:r>
      <w:r>
        <w:t xml:space="preserve"> (When)</w:t>
      </w:r>
      <w:r w:rsidR="00E520AF">
        <w:t xml:space="preserve"> </w:t>
      </w:r>
      <w:r w:rsidR="00E520AF" w:rsidRPr="00002D99">
        <w:rPr>
          <w:rStyle w:val="FieldMandatoryChar"/>
        </w:rPr>
        <w:t>(mandatory)</w:t>
      </w:r>
    </w:p>
    <w:p w:rsidR="00C13B9B" w:rsidRDefault="00E47115" w:rsidP="00C13B9B">
      <w:pPr>
        <w:pStyle w:val="Fielddescription"/>
      </w:pPr>
      <w:r>
        <w:t xml:space="preserve">When was the </w:t>
      </w:r>
      <w:r w:rsidR="00D20554">
        <w:t>data collected for this dataset? If this dataset is not based on time dependent data (like zoning, bathymetry, etc.) then when was this dataset created?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2310"/>
        <w:gridCol w:w="2310"/>
        <w:gridCol w:w="2311"/>
        <w:gridCol w:w="2311"/>
      </w:tblGrid>
      <w:tr w:rsidR="00C13B9B" w:rsidTr="00DE6879">
        <w:tc>
          <w:tcPr>
            <w:tcW w:w="2310" w:type="dxa"/>
          </w:tcPr>
          <w:p w:rsidR="00C13B9B" w:rsidRPr="00592DDF" w:rsidRDefault="00E47115" w:rsidP="00592DDF">
            <w:pPr>
              <w:pStyle w:val="Tablefield"/>
              <w:rPr>
                <w:i w:val="0"/>
              </w:rPr>
            </w:pPr>
            <w:r w:rsidRPr="00592DDF">
              <w:rPr>
                <w:i w:val="0"/>
              </w:rPr>
              <w:t>S</w:t>
            </w:r>
            <w:r w:rsidR="00C13B9B" w:rsidRPr="00592DDF">
              <w:rPr>
                <w:i w:val="0"/>
              </w:rPr>
              <w:t>tart date:</w:t>
            </w:r>
          </w:p>
        </w:tc>
        <w:tc>
          <w:tcPr>
            <w:tcW w:w="2310" w:type="dxa"/>
          </w:tcPr>
          <w:p w:rsidR="00C13B9B" w:rsidRPr="00592DDF" w:rsidRDefault="00D30088" w:rsidP="00592DDF">
            <w:pPr>
              <w:pStyle w:val="Fielddescription"/>
            </w:pPr>
            <w:r w:rsidRPr="000E5083">
              <w:rPr>
                <w:color w:val="auto"/>
              </w:rPr>
              <w:t>02/10</w:t>
            </w:r>
            <w:r w:rsidR="00C13B9B" w:rsidRPr="000E5083">
              <w:rPr>
                <w:color w:val="auto"/>
              </w:rPr>
              <w:t>/2015</w:t>
            </w:r>
          </w:p>
        </w:tc>
        <w:tc>
          <w:tcPr>
            <w:tcW w:w="2311" w:type="dxa"/>
          </w:tcPr>
          <w:p w:rsidR="00C13B9B" w:rsidRPr="00592DDF" w:rsidRDefault="00E47115" w:rsidP="00592DDF">
            <w:pPr>
              <w:pStyle w:val="Tablefield"/>
              <w:rPr>
                <w:i w:val="0"/>
              </w:rPr>
            </w:pPr>
            <w:r w:rsidRPr="00592DDF">
              <w:rPr>
                <w:i w:val="0"/>
              </w:rPr>
              <w:t>E</w:t>
            </w:r>
            <w:r w:rsidR="00C13B9B" w:rsidRPr="00592DDF">
              <w:rPr>
                <w:i w:val="0"/>
              </w:rPr>
              <w:t>nd date:</w:t>
            </w:r>
          </w:p>
        </w:tc>
        <w:tc>
          <w:tcPr>
            <w:tcW w:w="2311" w:type="dxa"/>
          </w:tcPr>
          <w:p w:rsidR="00C13B9B" w:rsidRPr="000E5083" w:rsidRDefault="00D30088" w:rsidP="00592DDF">
            <w:pPr>
              <w:pStyle w:val="Fielddescription"/>
              <w:rPr>
                <w:color w:val="auto"/>
              </w:rPr>
            </w:pPr>
            <w:r w:rsidRPr="000E5083">
              <w:rPr>
                <w:color w:val="auto"/>
              </w:rPr>
              <w:t>16</w:t>
            </w:r>
            <w:r w:rsidR="00C13B9B" w:rsidRPr="000E5083">
              <w:rPr>
                <w:color w:val="auto"/>
              </w:rPr>
              <w:t>/10/2015</w:t>
            </w:r>
          </w:p>
        </w:tc>
      </w:tr>
    </w:tbl>
    <w:p w:rsidR="00C13B9B" w:rsidRDefault="00C13B9B" w:rsidP="00C13B9B">
      <w:pPr>
        <w:pStyle w:val="Fielddescription"/>
      </w:pPr>
    </w:p>
    <w:p w:rsidR="00D20554" w:rsidRDefault="00D20554" w:rsidP="00E520AF">
      <w:pPr>
        <w:pStyle w:val="FieldName"/>
      </w:pPr>
      <w:bookmarkStart w:id="0" w:name="_Ref432591051"/>
      <w:r>
        <w:t>Spatial Extent (Where)</w:t>
      </w:r>
      <w:r w:rsidR="00E520AF">
        <w:t xml:space="preserve"> </w:t>
      </w:r>
      <w:r w:rsidR="00E520AF" w:rsidRPr="00002D99">
        <w:rPr>
          <w:rStyle w:val="FieldMandatoryChar"/>
        </w:rPr>
        <w:t>(mandatory)</w:t>
      </w:r>
      <w:bookmarkEnd w:id="0"/>
    </w:p>
    <w:p w:rsidR="00FD3031" w:rsidRDefault="00FD3031" w:rsidP="00FD3031">
      <w:pPr>
        <w:pStyle w:val="Heading1"/>
      </w:pPr>
      <w:r>
        <w:t>Study</w:t>
      </w:r>
      <w:r w:rsidR="006502D4">
        <w:t>/sample/laboratory</w:t>
      </w:r>
      <w:r>
        <w:t xml:space="preserve"> site locations</w:t>
      </w:r>
      <w:r w:rsidR="00DE6879">
        <w:t xml:space="preserve"> (if not in data)</w:t>
      </w:r>
      <w:r w:rsidR="00E520AF">
        <w:t xml:space="preserve"> </w:t>
      </w:r>
    </w:p>
    <w:p w:rsidR="00592DDF" w:rsidRDefault="00FD3031" w:rsidP="00592DDF">
      <w:pPr>
        <w:pStyle w:val="Fielddescription"/>
      </w:pPr>
      <w:r>
        <w:t>Use this if you have specific sites.</w:t>
      </w:r>
      <w:r w:rsidR="000E3CEB">
        <w:t xml:space="preserve"> You can also supply this in a spreadsheet rather than in this form.</w:t>
      </w:r>
    </w:p>
    <w:tbl>
      <w:tblPr>
        <w:tblStyle w:val="TableGrid"/>
        <w:tblW w:w="0" w:type="auto"/>
        <w:tblInd w:w="-34" w:type="dxa"/>
        <w:tblLook w:val="04A0" w:firstRow="1" w:lastRow="0" w:firstColumn="1" w:lastColumn="0" w:noHBand="0" w:noVBand="1"/>
      </w:tblPr>
      <w:tblGrid>
        <w:gridCol w:w="4537"/>
        <w:gridCol w:w="2409"/>
        <w:gridCol w:w="2330"/>
      </w:tblGrid>
      <w:tr w:rsidR="000D25C1" w:rsidTr="000D25C1">
        <w:tc>
          <w:tcPr>
            <w:tcW w:w="4537" w:type="dxa"/>
          </w:tcPr>
          <w:p w:rsidR="000D25C1" w:rsidRDefault="000D25C1" w:rsidP="00FD0F8F">
            <w:pPr>
              <w:pStyle w:val="Tablefield"/>
              <w:rPr>
                <w:i w:val="0"/>
              </w:rPr>
            </w:pPr>
          </w:p>
        </w:tc>
        <w:tc>
          <w:tcPr>
            <w:tcW w:w="2409" w:type="dxa"/>
            <w:hideMark/>
          </w:tcPr>
          <w:p w:rsidR="000D25C1" w:rsidRDefault="000D25C1" w:rsidP="00FD0F8F">
            <w:pPr>
              <w:pStyle w:val="Tablefield"/>
            </w:pPr>
            <w:r>
              <w:t>(decimal degrees North)</w:t>
            </w:r>
          </w:p>
        </w:tc>
        <w:tc>
          <w:tcPr>
            <w:tcW w:w="2330" w:type="dxa"/>
            <w:hideMark/>
          </w:tcPr>
          <w:p w:rsidR="000D25C1" w:rsidRDefault="000D25C1" w:rsidP="00FD0F8F">
            <w:pPr>
              <w:pStyle w:val="Tablefield"/>
            </w:pPr>
            <w:r>
              <w:t>(decimal degrees East)</w:t>
            </w:r>
          </w:p>
        </w:tc>
      </w:tr>
      <w:tr w:rsidR="000D25C1" w:rsidTr="000D25C1">
        <w:tc>
          <w:tcPr>
            <w:tcW w:w="4537" w:type="dxa"/>
            <w:hideMark/>
          </w:tcPr>
          <w:p w:rsidR="000D25C1" w:rsidRDefault="000D25C1" w:rsidP="00FD0F8F">
            <w:pPr>
              <w:pStyle w:val="Tablefield"/>
              <w:rPr>
                <w:i w:val="0"/>
              </w:rPr>
            </w:pPr>
            <w:r>
              <w:rPr>
                <w:i w:val="0"/>
                <w:iCs/>
              </w:rPr>
              <w:t>Site</w:t>
            </w:r>
          </w:p>
        </w:tc>
        <w:tc>
          <w:tcPr>
            <w:tcW w:w="2409" w:type="dxa"/>
            <w:hideMark/>
          </w:tcPr>
          <w:p w:rsidR="000D25C1" w:rsidRDefault="000D25C1" w:rsidP="00FD0F8F">
            <w:pPr>
              <w:pStyle w:val="Tablefield"/>
              <w:rPr>
                <w:i w:val="0"/>
              </w:rPr>
            </w:pPr>
            <w:r>
              <w:rPr>
                <w:i w:val="0"/>
                <w:iCs/>
              </w:rPr>
              <w:t xml:space="preserve">Latitude </w:t>
            </w:r>
          </w:p>
        </w:tc>
        <w:tc>
          <w:tcPr>
            <w:tcW w:w="2330" w:type="dxa"/>
            <w:hideMark/>
          </w:tcPr>
          <w:p w:rsidR="000D25C1" w:rsidRDefault="000D25C1" w:rsidP="00FD0F8F">
            <w:pPr>
              <w:pStyle w:val="Tablefield"/>
              <w:rPr>
                <w:i w:val="0"/>
              </w:rPr>
            </w:pPr>
            <w:r>
              <w:rPr>
                <w:i w:val="0"/>
                <w:iCs/>
              </w:rPr>
              <w:t xml:space="preserve">Longitude </w:t>
            </w:r>
          </w:p>
        </w:tc>
      </w:tr>
      <w:tr w:rsidR="000D25C1" w:rsidTr="000D25C1">
        <w:tc>
          <w:tcPr>
            <w:tcW w:w="4537" w:type="dxa"/>
            <w:hideMark/>
          </w:tcPr>
          <w:p w:rsidR="000D25C1" w:rsidRDefault="000D25C1" w:rsidP="00FD0F8F">
            <w:pPr>
              <w:pStyle w:val="Fielddescription"/>
              <w:rPr>
                <w:i w:val="0"/>
                <w:color w:val="auto"/>
              </w:rPr>
            </w:pPr>
            <w:r>
              <w:rPr>
                <w:i w:val="0"/>
                <w:iCs/>
                <w:color w:val="auto"/>
              </w:rPr>
              <w:t>North Reef</w:t>
            </w:r>
          </w:p>
        </w:tc>
        <w:tc>
          <w:tcPr>
            <w:tcW w:w="2409" w:type="dxa"/>
            <w:hideMark/>
          </w:tcPr>
          <w:p w:rsidR="000D25C1" w:rsidRDefault="000D25C1" w:rsidP="00FD0F8F">
            <w:pPr>
              <w:pStyle w:val="Fielddescription"/>
              <w:rPr>
                <w:i w:val="0"/>
                <w:color w:val="auto"/>
              </w:rPr>
            </w:pPr>
            <w:r>
              <w:rPr>
                <w:i w:val="0"/>
                <w:iCs/>
                <w:color w:val="auto"/>
              </w:rPr>
              <w:t>-23.17549</w:t>
            </w:r>
          </w:p>
        </w:tc>
        <w:tc>
          <w:tcPr>
            <w:tcW w:w="2330" w:type="dxa"/>
            <w:hideMark/>
          </w:tcPr>
          <w:p w:rsidR="000D25C1" w:rsidRDefault="000D25C1" w:rsidP="00FD0F8F">
            <w:pPr>
              <w:pStyle w:val="Fielddescription"/>
              <w:rPr>
                <w:i w:val="0"/>
                <w:color w:val="auto"/>
              </w:rPr>
            </w:pPr>
            <w:r>
              <w:rPr>
                <w:i w:val="0"/>
                <w:iCs/>
                <w:color w:val="auto"/>
              </w:rPr>
              <w:t>151.90862</w:t>
            </w:r>
          </w:p>
        </w:tc>
      </w:tr>
      <w:tr w:rsidR="000D25C1" w:rsidTr="000D25C1">
        <w:tc>
          <w:tcPr>
            <w:tcW w:w="4537" w:type="dxa"/>
            <w:hideMark/>
          </w:tcPr>
          <w:p w:rsidR="000D25C1" w:rsidRDefault="000D25C1" w:rsidP="00FD0F8F">
            <w:pPr>
              <w:pStyle w:val="Tablefield"/>
              <w:rPr>
                <w:i w:val="0"/>
              </w:rPr>
            </w:pPr>
            <w:r>
              <w:rPr>
                <w:i w:val="0"/>
                <w:iCs/>
              </w:rPr>
              <w:t>Broomfield Reef</w:t>
            </w:r>
          </w:p>
        </w:tc>
        <w:tc>
          <w:tcPr>
            <w:tcW w:w="2409" w:type="dxa"/>
            <w:hideMark/>
          </w:tcPr>
          <w:p w:rsidR="000D25C1" w:rsidRDefault="000D25C1" w:rsidP="00FD0F8F">
            <w:pPr>
              <w:pStyle w:val="Tablefield"/>
              <w:rPr>
                <w:i w:val="0"/>
              </w:rPr>
            </w:pPr>
            <w:r>
              <w:rPr>
                <w:i w:val="0"/>
                <w:iCs/>
              </w:rPr>
              <w:t>-23.24957</w:t>
            </w:r>
          </w:p>
        </w:tc>
        <w:tc>
          <w:tcPr>
            <w:tcW w:w="2330" w:type="dxa"/>
            <w:hideMark/>
          </w:tcPr>
          <w:p w:rsidR="000D25C1" w:rsidRDefault="000D25C1" w:rsidP="00FD0F8F">
            <w:pPr>
              <w:pStyle w:val="Tablefield"/>
              <w:rPr>
                <w:i w:val="0"/>
              </w:rPr>
            </w:pPr>
            <w:r>
              <w:rPr>
                <w:i w:val="0"/>
                <w:iCs/>
              </w:rPr>
              <w:t>151.94255</w:t>
            </w:r>
          </w:p>
        </w:tc>
      </w:tr>
      <w:tr w:rsidR="000D25C1" w:rsidTr="000D25C1">
        <w:tc>
          <w:tcPr>
            <w:tcW w:w="4537" w:type="dxa"/>
            <w:hideMark/>
          </w:tcPr>
          <w:p w:rsidR="000D25C1" w:rsidRDefault="000D25C1" w:rsidP="00FD0F8F">
            <w:pPr>
              <w:pStyle w:val="Tablefield"/>
              <w:rPr>
                <w:i w:val="0"/>
              </w:rPr>
            </w:pPr>
            <w:r>
              <w:rPr>
                <w:i w:val="0"/>
                <w:iCs/>
              </w:rPr>
              <w:t>Erskine Reef</w:t>
            </w:r>
          </w:p>
        </w:tc>
        <w:tc>
          <w:tcPr>
            <w:tcW w:w="2409" w:type="dxa"/>
            <w:hideMark/>
          </w:tcPr>
          <w:p w:rsidR="000D25C1" w:rsidRDefault="000D25C1" w:rsidP="00FD0F8F">
            <w:pPr>
              <w:pStyle w:val="Tablefield"/>
              <w:rPr>
                <w:i w:val="0"/>
              </w:rPr>
            </w:pPr>
            <w:r>
              <w:rPr>
                <w:i w:val="0"/>
                <w:iCs/>
              </w:rPr>
              <w:t>-23.49912</w:t>
            </w:r>
          </w:p>
        </w:tc>
        <w:tc>
          <w:tcPr>
            <w:tcW w:w="2330" w:type="dxa"/>
            <w:hideMark/>
          </w:tcPr>
          <w:p w:rsidR="000D25C1" w:rsidRDefault="000D25C1" w:rsidP="00FD0F8F">
            <w:pPr>
              <w:pStyle w:val="Tablefield"/>
              <w:rPr>
                <w:i w:val="0"/>
              </w:rPr>
            </w:pPr>
            <w:r>
              <w:rPr>
                <w:i w:val="0"/>
                <w:iCs/>
              </w:rPr>
              <w:t>151.77490</w:t>
            </w:r>
          </w:p>
        </w:tc>
      </w:tr>
      <w:tr w:rsidR="000D25C1" w:rsidTr="000D25C1">
        <w:tc>
          <w:tcPr>
            <w:tcW w:w="4537" w:type="dxa"/>
            <w:hideMark/>
          </w:tcPr>
          <w:p w:rsidR="000D25C1" w:rsidRDefault="000D25C1" w:rsidP="00FD0F8F">
            <w:pPr>
              <w:pStyle w:val="Tablefield"/>
              <w:rPr>
                <w:i w:val="0"/>
              </w:rPr>
            </w:pPr>
            <w:r>
              <w:rPr>
                <w:i w:val="0"/>
                <w:iCs/>
              </w:rPr>
              <w:t>Masthead Reef</w:t>
            </w:r>
          </w:p>
        </w:tc>
        <w:tc>
          <w:tcPr>
            <w:tcW w:w="2409" w:type="dxa"/>
            <w:hideMark/>
          </w:tcPr>
          <w:p w:rsidR="000D25C1" w:rsidRDefault="000D25C1" w:rsidP="00FD0F8F">
            <w:pPr>
              <w:pStyle w:val="Tablefield"/>
              <w:rPr>
                <w:i w:val="0"/>
              </w:rPr>
            </w:pPr>
            <w:r>
              <w:rPr>
                <w:i w:val="0"/>
                <w:iCs/>
              </w:rPr>
              <w:t>-23.53410</w:t>
            </w:r>
          </w:p>
        </w:tc>
        <w:tc>
          <w:tcPr>
            <w:tcW w:w="2330" w:type="dxa"/>
            <w:hideMark/>
          </w:tcPr>
          <w:p w:rsidR="000D25C1" w:rsidRDefault="000D25C1" w:rsidP="00FD0F8F">
            <w:pPr>
              <w:pStyle w:val="Tablefield"/>
              <w:rPr>
                <w:i w:val="0"/>
              </w:rPr>
            </w:pPr>
            <w:r>
              <w:rPr>
                <w:i w:val="0"/>
                <w:iCs/>
              </w:rPr>
              <w:t>151.74968</w:t>
            </w:r>
          </w:p>
        </w:tc>
      </w:tr>
      <w:tr w:rsidR="000D25C1" w:rsidTr="000D25C1">
        <w:tc>
          <w:tcPr>
            <w:tcW w:w="4537" w:type="dxa"/>
            <w:hideMark/>
          </w:tcPr>
          <w:p w:rsidR="000D25C1" w:rsidRDefault="000D25C1" w:rsidP="00FD0F8F">
            <w:pPr>
              <w:pStyle w:val="Tablefield"/>
              <w:rPr>
                <w:i w:val="0"/>
              </w:rPr>
            </w:pPr>
            <w:r>
              <w:rPr>
                <w:i w:val="0"/>
                <w:iCs/>
              </w:rPr>
              <w:t>Boult Reef</w:t>
            </w:r>
          </w:p>
        </w:tc>
        <w:tc>
          <w:tcPr>
            <w:tcW w:w="2409" w:type="dxa"/>
            <w:hideMark/>
          </w:tcPr>
          <w:p w:rsidR="000D25C1" w:rsidRDefault="000D25C1" w:rsidP="00FD0F8F">
            <w:pPr>
              <w:pStyle w:val="Tablefield"/>
              <w:rPr>
                <w:i w:val="0"/>
              </w:rPr>
            </w:pPr>
            <w:r>
              <w:rPr>
                <w:i w:val="0"/>
                <w:iCs/>
              </w:rPr>
              <w:t>-23.74525</w:t>
            </w:r>
          </w:p>
        </w:tc>
        <w:tc>
          <w:tcPr>
            <w:tcW w:w="2330" w:type="dxa"/>
            <w:hideMark/>
          </w:tcPr>
          <w:p w:rsidR="000D25C1" w:rsidRDefault="000D25C1" w:rsidP="00FD0F8F">
            <w:pPr>
              <w:pStyle w:val="Tablefield"/>
              <w:rPr>
                <w:i w:val="0"/>
              </w:rPr>
            </w:pPr>
            <w:r>
              <w:rPr>
                <w:i w:val="0"/>
                <w:iCs/>
              </w:rPr>
              <w:t>152.27468</w:t>
            </w:r>
          </w:p>
        </w:tc>
      </w:tr>
      <w:tr w:rsidR="000D25C1" w:rsidTr="000D25C1">
        <w:tc>
          <w:tcPr>
            <w:tcW w:w="4537" w:type="dxa"/>
            <w:hideMark/>
          </w:tcPr>
          <w:p w:rsidR="000D25C1" w:rsidRDefault="000D25C1" w:rsidP="00FD0F8F">
            <w:pPr>
              <w:pStyle w:val="Tablefield"/>
              <w:rPr>
                <w:i w:val="0"/>
              </w:rPr>
            </w:pPr>
            <w:proofErr w:type="spellStart"/>
            <w:r>
              <w:rPr>
                <w:i w:val="0"/>
                <w:iCs/>
              </w:rPr>
              <w:t>Hoskyn</w:t>
            </w:r>
            <w:proofErr w:type="spellEnd"/>
            <w:r>
              <w:rPr>
                <w:i w:val="0"/>
                <w:iCs/>
              </w:rPr>
              <w:t xml:space="preserve"> Reef</w:t>
            </w:r>
          </w:p>
        </w:tc>
        <w:tc>
          <w:tcPr>
            <w:tcW w:w="2409" w:type="dxa"/>
            <w:hideMark/>
          </w:tcPr>
          <w:p w:rsidR="000D25C1" w:rsidRDefault="000D25C1" w:rsidP="00FD0F8F">
            <w:pPr>
              <w:pStyle w:val="Tablefield"/>
              <w:rPr>
                <w:i w:val="0"/>
              </w:rPr>
            </w:pPr>
            <w:r>
              <w:rPr>
                <w:i w:val="0"/>
                <w:iCs/>
              </w:rPr>
              <w:t>-23.79565</w:t>
            </w:r>
          </w:p>
        </w:tc>
        <w:tc>
          <w:tcPr>
            <w:tcW w:w="2330" w:type="dxa"/>
            <w:hideMark/>
          </w:tcPr>
          <w:p w:rsidR="000D25C1" w:rsidRDefault="000D25C1" w:rsidP="00FD0F8F">
            <w:pPr>
              <w:pStyle w:val="Tablefield"/>
              <w:rPr>
                <w:i w:val="0"/>
              </w:rPr>
            </w:pPr>
            <w:r>
              <w:rPr>
                <w:i w:val="0"/>
                <w:iCs/>
              </w:rPr>
              <w:t>152.29713</w:t>
            </w:r>
          </w:p>
        </w:tc>
      </w:tr>
      <w:tr w:rsidR="000D25C1" w:rsidTr="000D25C1">
        <w:tc>
          <w:tcPr>
            <w:tcW w:w="4537" w:type="dxa"/>
            <w:hideMark/>
          </w:tcPr>
          <w:p w:rsidR="000D25C1" w:rsidRDefault="000D25C1" w:rsidP="00FD0F8F">
            <w:pPr>
              <w:pStyle w:val="Tablefield"/>
              <w:rPr>
                <w:i w:val="0"/>
              </w:rPr>
            </w:pPr>
            <w:r>
              <w:rPr>
                <w:i w:val="0"/>
                <w:iCs/>
              </w:rPr>
              <w:t>Fairfax Reef</w:t>
            </w:r>
          </w:p>
        </w:tc>
        <w:tc>
          <w:tcPr>
            <w:tcW w:w="2409" w:type="dxa"/>
            <w:hideMark/>
          </w:tcPr>
          <w:p w:rsidR="000D25C1" w:rsidRDefault="000D25C1" w:rsidP="00FD0F8F">
            <w:pPr>
              <w:pStyle w:val="Tablefield"/>
              <w:rPr>
                <w:i w:val="0"/>
              </w:rPr>
            </w:pPr>
            <w:r>
              <w:rPr>
                <w:i w:val="0"/>
                <w:iCs/>
              </w:rPr>
              <w:t>-23.84811</w:t>
            </w:r>
          </w:p>
        </w:tc>
        <w:tc>
          <w:tcPr>
            <w:tcW w:w="2330" w:type="dxa"/>
            <w:hideMark/>
          </w:tcPr>
          <w:p w:rsidR="000D25C1" w:rsidRDefault="000D25C1" w:rsidP="00FD0F8F">
            <w:pPr>
              <w:pStyle w:val="Tablefield"/>
              <w:rPr>
                <w:i w:val="0"/>
              </w:rPr>
            </w:pPr>
            <w:r>
              <w:rPr>
                <w:i w:val="0"/>
                <w:iCs/>
              </w:rPr>
              <w:t>152.37238</w:t>
            </w:r>
          </w:p>
        </w:tc>
      </w:tr>
      <w:tr w:rsidR="000D25C1" w:rsidTr="000D25C1">
        <w:tc>
          <w:tcPr>
            <w:tcW w:w="4537" w:type="dxa"/>
            <w:hideMark/>
          </w:tcPr>
          <w:p w:rsidR="000D25C1" w:rsidRDefault="000D25C1" w:rsidP="00FD0F8F">
            <w:pPr>
              <w:pStyle w:val="Tablefield"/>
              <w:rPr>
                <w:i w:val="0"/>
              </w:rPr>
            </w:pPr>
            <w:r>
              <w:rPr>
                <w:i w:val="0"/>
                <w:iCs/>
              </w:rPr>
              <w:t>Lady Musgrave Reef</w:t>
            </w:r>
          </w:p>
        </w:tc>
        <w:tc>
          <w:tcPr>
            <w:tcW w:w="2409" w:type="dxa"/>
            <w:hideMark/>
          </w:tcPr>
          <w:p w:rsidR="000D25C1" w:rsidRDefault="000D25C1" w:rsidP="00FD0F8F">
            <w:pPr>
              <w:pStyle w:val="Tablefield"/>
              <w:rPr>
                <w:i w:val="0"/>
              </w:rPr>
            </w:pPr>
            <w:r>
              <w:rPr>
                <w:i w:val="0"/>
                <w:iCs/>
              </w:rPr>
              <w:t>-23.88350</w:t>
            </w:r>
          </w:p>
        </w:tc>
        <w:tc>
          <w:tcPr>
            <w:tcW w:w="2330" w:type="dxa"/>
            <w:hideMark/>
          </w:tcPr>
          <w:p w:rsidR="000D25C1" w:rsidRDefault="000D25C1" w:rsidP="00FD0F8F">
            <w:pPr>
              <w:pStyle w:val="Tablefield"/>
              <w:rPr>
                <w:i w:val="0"/>
              </w:rPr>
            </w:pPr>
            <w:r>
              <w:rPr>
                <w:i w:val="0"/>
                <w:iCs/>
              </w:rPr>
              <w:t>152.41978</w:t>
            </w:r>
          </w:p>
        </w:tc>
      </w:tr>
    </w:tbl>
    <w:p w:rsidR="00E33111" w:rsidRDefault="00E33111">
      <w:pPr>
        <w:spacing w:after="200" w:line="276" w:lineRule="auto"/>
        <w:rPr>
          <w:noProof/>
          <w:lang w:eastAsia="en-AU"/>
        </w:rPr>
      </w:pPr>
    </w:p>
    <w:p w:rsidR="00D20554" w:rsidRPr="00E33111" w:rsidRDefault="00D20554" w:rsidP="00E33111">
      <w:pPr>
        <w:rPr>
          <w:noProof/>
          <w:lang w:eastAsia="en-AU"/>
        </w:rPr>
      </w:pPr>
      <w:r>
        <w:br w:type="page"/>
      </w:r>
    </w:p>
    <w:p w:rsidR="00BB4626" w:rsidRDefault="00BB4626" w:rsidP="00C13B9B">
      <w:pPr>
        <w:pStyle w:val="Fielddescription"/>
      </w:pPr>
    </w:p>
    <w:p w:rsidR="005D6B70" w:rsidRDefault="005D6B70" w:rsidP="005D6B70"/>
    <w:p w:rsidR="00C57955" w:rsidRDefault="00C57955" w:rsidP="00C57955">
      <w:pPr>
        <w:pStyle w:val="FieldName"/>
      </w:pPr>
      <w:r>
        <w:t xml:space="preserve">References </w:t>
      </w:r>
      <w:r w:rsidRPr="00002D99">
        <w:rPr>
          <w:rStyle w:val="FieldOptionalChar"/>
          <w:b w:val="0"/>
          <w:shd w:val="clear" w:color="auto" w:fill="auto"/>
        </w:rPr>
        <w:t>(optional)</w:t>
      </w:r>
    </w:p>
    <w:p w:rsidR="00C57955" w:rsidRPr="00EF4777" w:rsidRDefault="00C57955" w:rsidP="00EF4777">
      <w:pPr>
        <w:pStyle w:val="Fielddescription"/>
      </w:pPr>
      <w:r>
        <w:t xml:space="preserve">Are there any references to </w:t>
      </w:r>
      <w:r w:rsidR="00EF4777">
        <w:t xml:space="preserve">additional </w:t>
      </w:r>
      <w:r>
        <w:t>material that would assist someone in understanding this dataset? In particular are there papers that directly describe the development of the dataset o</w:t>
      </w:r>
      <w:r w:rsidR="00EF4777">
        <w:t>r the research behind the data.</w:t>
      </w:r>
    </w:p>
    <w:tbl>
      <w:tblPr>
        <w:tblStyle w:val="TableGrid"/>
        <w:tblW w:w="9332" w:type="dxa"/>
        <w:tblCellMar>
          <w:top w:w="57" w:type="dxa"/>
          <w:bottom w:w="57" w:type="dxa"/>
        </w:tblCellMar>
        <w:tblLook w:val="04A0" w:firstRow="1" w:lastRow="0" w:firstColumn="1" w:lastColumn="0" w:noHBand="0" w:noVBand="1"/>
      </w:tblPr>
      <w:tblGrid>
        <w:gridCol w:w="9332"/>
      </w:tblGrid>
      <w:tr w:rsidR="00C57955" w:rsidTr="00391CD5">
        <w:trPr>
          <w:trHeight w:val="2376"/>
        </w:trPr>
        <w:tc>
          <w:tcPr>
            <w:tcW w:w="9332" w:type="dxa"/>
          </w:tcPr>
          <w:p w:rsidR="00B41720" w:rsidRDefault="00B41720" w:rsidP="00E520AF">
            <w:r>
              <w:t xml:space="preserve">AIMS LTMP </w:t>
            </w:r>
            <w:r w:rsidRPr="00B41720">
              <w:t>Reef monitoring sampling methods</w:t>
            </w:r>
            <w:r>
              <w:t xml:space="preserve"> web page </w:t>
            </w:r>
          </w:p>
          <w:p w:rsidR="00C57955" w:rsidRPr="00B41720" w:rsidRDefault="007D6929" w:rsidP="00E520AF">
            <w:pPr>
              <w:rPr>
                <w:rStyle w:val="Hyperlink"/>
              </w:rPr>
            </w:pPr>
            <w:hyperlink r:id="rId15" w:history="1">
              <w:r w:rsidR="00D30088" w:rsidRPr="00B41720">
                <w:rPr>
                  <w:rStyle w:val="Hyperlink"/>
                </w:rPr>
                <w:t>http://www.aims.gov.au/docs/research/monitoring/reef/sampling-methods.html</w:t>
              </w:r>
            </w:hyperlink>
          </w:p>
          <w:p w:rsidR="00B41720" w:rsidRDefault="00B41720" w:rsidP="00E520AF">
            <w:pPr>
              <w:rPr>
                <w:rStyle w:val="Hyperlink"/>
                <w:rFonts w:ascii="Times New Roman" w:hAnsi="Times New Roman" w:cs="Times New Roman"/>
                <w:szCs w:val="20"/>
              </w:rPr>
            </w:pPr>
          </w:p>
          <w:p w:rsidR="00AE2EE0" w:rsidRPr="00AE2EE0" w:rsidRDefault="00AE2EE0" w:rsidP="00E520AF">
            <w:r w:rsidRPr="00AE2EE0">
              <w:t>Project web page</w:t>
            </w:r>
          </w:p>
          <w:p w:rsidR="00AE2EE0" w:rsidRPr="00AE2EE0" w:rsidRDefault="00AE2EE0" w:rsidP="00E520AF">
            <w:pPr>
              <w:rPr>
                <w:rStyle w:val="Hyperlink"/>
              </w:rPr>
            </w:pPr>
            <w:hyperlink r:id="rId16" w:history="1">
              <w:r w:rsidRPr="00AE2EE0">
                <w:rPr>
                  <w:rStyle w:val="Hyperlink"/>
                </w:rPr>
                <w:t>http://eatlas.org.au/nesp-twq-1/gbr-zoning-3-7</w:t>
              </w:r>
            </w:hyperlink>
          </w:p>
          <w:p w:rsidR="00AE2EE0" w:rsidRDefault="00AE2EE0" w:rsidP="00E520AF">
            <w:pPr>
              <w:rPr>
                <w:rStyle w:val="Hyperlink"/>
                <w:rFonts w:ascii="Times New Roman" w:hAnsi="Times New Roman" w:cs="Times New Roman"/>
                <w:szCs w:val="20"/>
              </w:rPr>
            </w:pPr>
          </w:p>
          <w:p w:rsidR="00B41720" w:rsidRPr="00B41720" w:rsidRDefault="00AE2EE0" w:rsidP="00E520AF">
            <w:r>
              <w:t xml:space="preserve">Previous LTMP NERP TE 8.1 </w:t>
            </w:r>
            <w:r w:rsidR="00B41720" w:rsidRPr="00B41720">
              <w:t>Project web page</w:t>
            </w:r>
          </w:p>
          <w:p w:rsidR="00D30088" w:rsidRDefault="007D6929" w:rsidP="00E520AF">
            <w:pPr>
              <w:rPr>
                <w:rStyle w:val="Hyperlink"/>
              </w:rPr>
            </w:pPr>
            <w:hyperlink r:id="rId17" w:history="1">
              <w:r w:rsidR="00FA1681" w:rsidRPr="0033743B">
                <w:rPr>
                  <w:rStyle w:val="Hyperlink"/>
                </w:rPr>
                <w:t>http://eatlas.org.au/nerp-te/gbr-aims-monitoring-zoning-mpa-mid-outer-shelf-reefs-8-1</w:t>
              </w:r>
            </w:hyperlink>
          </w:p>
          <w:p w:rsidR="00B41720" w:rsidRDefault="00B41720" w:rsidP="00E520AF"/>
          <w:p w:rsidR="00B41720" w:rsidRDefault="00B41720" w:rsidP="00E520AF">
            <w:r>
              <w:t xml:space="preserve">AIMS's </w:t>
            </w:r>
            <w:r w:rsidRPr="00B41720">
              <w:t>Monitoring on the Great Barrier Reef</w:t>
            </w:r>
          </w:p>
          <w:p w:rsidR="00FA1681" w:rsidRDefault="007D6929" w:rsidP="00E520AF">
            <w:hyperlink r:id="rId18" w:history="1">
              <w:r w:rsidR="00FA1681" w:rsidRPr="0033743B">
                <w:rPr>
                  <w:rStyle w:val="Hyperlink"/>
                </w:rPr>
                <w:t>http://www.aims.gov.au/docs/research/monitoring/reef/reef-monitoring.html</w:t>
              </w:r>
            </w:hyperlink>
          </w:p>
          <w:p w:rsidR="00FA1681" w:rsidRDefault="00FA1681" w:rsidP="00E520AF"/>
          <w:p w:rsidR="00B41720" w:rsidRDefault="007D6929" w:rsidP="00B41720">
            <w:pPr>
              <w:rPr>
                <w:rStyle w:val="Hyperlink"/>
                <w:rFonts w:cs="Arial"/>
                <w:sz w:val="22"/>
              </w:rPr>
            </w:pPr>
            <w:hyperlink r:id="rId19" w:history="1">
              <w:r w:rsidR="00B41720" w:rsidRPr="00B41720">
                <w:t>AIMS LTMP Standard Operating Procedure 3</w:t>
              </w:r>
            </w:hyperlink>
          </w:p>
          <w:p w:rsidR="00B41720" w:rsidRPr="00A764A0" w:rsidRDefault="007D6929" w:rsidP="00B41720">
            <w:pPr>
              <w:rPr>
                <w:sz w:val="22"/>
              </w:rPr>
            </w:pPr>
            <w:hyperlink r:id="rId20" w:history="1">
              <w:r w:rsidR="00B41720" w:rsidRPr="002C7B03">
                <w:rPr>
                  <w:rStyle w:val="Hyperlink"/>
                  <w:sz w:val="22"/>
                </w:rPr>
                <w:t>http://www.aims.gov.au/documents/30301/52ecddd9-af66-4eab-b325-484fe4742aad</w:t>
              </w:r>
            </w:hyperlink>
            <w:r w:rsidR="00B41720">
              <w:rPr>
                <w:sz w:val="22"/>
              </w:rPr>
              <w:t xml:space="preserve"> </w:t>
            </w:r>
          </w:p>
          <w:p w:rsidR="00B41720" w:rsidRPr="00B41720" w:rsidRDefault="00B41720" w:rsidP="00B41720"/>
          <w:p w:rsidR="00B41720" w:rsidRDefault="007D6929" w:rsidP="00B41720">
            <w:hyperlink r:id="rId21" w:history="1">
              <w:r w:rsidR="00B41720" w:rsidRPr="00B41720">
                <w:t>AIMS LTMP Standard Operating Procedure 9</w:t>
              </w:r>
            </w:hyperlink>
          </w:p>
          <w:p w:rsidR="00B41720" w:rsidRDefault="007D6929" w:rsidP="00B41720">
            <w:pPr>
              <w:rPr>
                <w:sz w:val="22"/>
              </w:rPr>
            </w:pPr>
            <w:hyperlink r:id="rId22" w:history="1">
              <w:r w:rsidR="00B41720" w:rsidRPr="002C7B03">
                <w:rPr>
                  <w:rStyle w:val="Hyperlink"/>
                  <w:sz w:val="22"/>
                </w:rPr>
                <w:t>http://www.aims.gov.au/documents/30301/20e3bf4f-4b3b-4808-ac02-c15c2912c3f2</w:t>
              </w:r>
            </w:hyperlink>
          </w:p>
          <w:p w:rsidR="00B41720" w:rsidRDefault="00B41720" w:rsidP="00B41720"/>
          <w:p w:rsidR="00FA1681" w:rsidRDefault="007D6929" w:rsidP="00E520AF">
            <w:pPr>
              <w:rPr>
                <w:rStyle w:val="Hyperlink"/>
                <w:rFonts w:cs="Arial"/>
                <w:sz w:val="22"/>
              </w:rPr>
            </w:pPr>
            <w:hyperlink r:id="rId23" w:history="1">
              <w:r w:rsidR="00B41720" w:rsidRPr="00B41720">
                <w:t>AIMS LTMP Standard Operating Procedure 10</w:t>
              </w:r>
            </w:hyperlink>
            <w:r w:rsidR="00B41720" w:rsidRPr="00B41720">
              <w:t xml:space="preserve">, </w:t>
            </w:r>
            <w:r w:rsidR="00B41720" w:rsidRPr="00B41720">
              <w:rPr>
                <w:rStyle w:val="Hyperlink"/>
                <w:rFonts w:cs="Arial"/>
                <w:sz w:val="22"/>
              </w:rPr>
              <w:t>http://www.aims.gov.au/documents/30301/34301565-3820-4c49-9087-7f3f15f1962a</w:t>
            </w:r>
          </w:p>
          <w:p w:rsidR="00B41720" w:rsidRPr="00B41720" w:rsidRDefault="00B41720" w:rsidP="00B41720">
            <w:pPr>
              <w:pStyle w:val="Tablevalue"/>
            </w:pPr>
          </w:p>
          <w:p w:rsidR="00B41720" w:rsidRDefault="00B41720" w:rsidP="00B41720">
            <w:pPr>
              <w:pStyle w:val="Tablevalue"/>
            </w:pPr>
            <w:r>
              <w:t>Temporal trends at each reef,</w:t>
            </w:r>
          </w:p>
          <w:p w:rsidR="00B41720" w:rsidRPr="00B41720" w:rsidRDefault="007D6929" w:rsidP="00B41720">
            <w:pPr>
              <w:pStyle w:val="Tablevalue"/>
            </w:pPr>
            <w:hyperlink r:id="rId24" w:history="1">
              <w:r w:rsidR="00B41720" w:rsidRPr="00A764A0">
                <w:rPr>
                  <w:rStyle w:val="Hyperlink"/>
                  <w:rFonts w:cs="Arial"/>
                  <w:sz w:val="22"/>
                </w:rPr>
                <w:t>http://data.aims.gov.au/reefpage2/allreefs.jsp</w:t>
              </w:r>
            </w:hyperlink>
          </w:p>
          <w:p w:rsidR="00B41720" w:rsidRDefault="00B41720" w:rsidP="00E520AF"/>
        </w:tc>
      </w:tr>
    </w:tbl>
    <w:p w:rsidR="00C57955" w:rsidRDefault="00C57955" w:rsidP="00151741"/>
    <w:p w:rsidR="00CE0457" w:rsidRDefault="00CE0457" w:rsidP="00CE0457">
      <w:pPr>
        <w:pStyle w:val="FieldName"/>
      </w:pPr>
      <w:r>
        <w:t xml:space="preserve">Declaration </w:t>
      </w:r>
      <w:r w:rsidRPr="00002D99">
        <w:rPr>
          <w:rStyle w:val="FieldMandatoryChar"/>
        </w:rPr>
        <w:t>(mandatory)</w:t>
      </w:r>
    </w:p>
    <w:p w:rsidR="00CE0457" w:rsidRDefault="00CE0457" w:rsidP="00CE0457">
      <w:r>
        <w:t xml:space="preserve">I certify that I am the owner or creator of the submitted dataset and understand that the submitted dataset will be released publically under a </w:t>
      </w:r>
      <w:hyperlink r:id="rId25" w:history="1">
        <w:r w:rsidRPr="008C2FF5">
          <w:rPr>
            <w:rStyle w:val="Hyperlink"/>
          </w:rPr>
          <w:t>creative commons attribution 3.0 Australian license</w:t>
        </w:r>
      </w:hyperlink>
      <w:r w:rsidR="00EA0BDA">
        <w:t xml:space="preserve"> (contingent on restrictions applied in Question </w:t>
      </w:r>
      <w:r w:rsidR="007E5682">
        <w:t>13</w:t>
      </w:r>
      <w:r w:rsidR="00EA0BDA">
        <w:t>).</w:t>
      </w:r>
    </w:p>
    <w:p w:rsidR="00CE0457" w:rsidRDefault="00CE0457" w:rsidP="00CE0457">
      <w:pPr>
        <w:pStyle w:val="ExampleHeader"/>
      </w:pPr>
      <w:r>
        <w:t xml:space="preserve">Example: </w:t>
      </w:r>
    </w:p>
    <w:p w:rsidR="00CE0457" w:rsidRDefault="00CE0457" w:rsidP="00CE0457">
      <w:pPr>
        <w:pStyle w:val="Fielddescription"/>
      </w:pPr>
      <w:r>
        <w:t xml:space="preserve">Project: </w:t>
      </w:r>
      <w:r w:rsidRPr="008C5441">
        <w:t>NERP TE Project 3.4 - Monitoring of key vertebrate species</w:t>
      </w:r>
    </w:p>
    <w:p w:rsidR="00CE0457" w:rsidRDefault="00CE0457" w:rsidP="00CE0457">
      <w:pPr>
        <w:pStyle w:val="Fielddescription"/>
      </w:pPr>
      <w:r>
        <w:t>Submitted: David Westcott, Date: 28/01/2013</w:t>
      </w:r>
    </w:p>
    <w:p w:rsidR="00CE0457" w:rsidRDefault="00CE0457" w:rsidP="00CE0457">
      <w:pPr>
        <w:pStyle w:val="Fielddescription"/>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1501"/>
        <w:gridCol w:w="4028"/>
        <w:gridCol w:w="998"/>
        <w:gridCol w:w="2607"/>
      </w:tblGrid>
      <w:tr w:rsidR="00CE0457" w:rsidTr="004421B5">
        <w:trPr>
          <w:trHeight w:val="422"/>
        </w:trPr>
        <w:tc>
          <w:tcPr>
            <w:tcW w:w="1501" w:type="dxa"/>
          </w:tcPr>
          <w:p w:rsidR="00CE0457" w:rsidRPr="00C97F2F" w:rsidRDefault="00CE0457" w:rsidP="00E520AF">
            <w:pPr>
              <w:pStyle w:val="Tablefield"/>
              <w:rPr>
                <w:i w:val="0"/>
              </w:rPr>
            </w:pPr>
            <w:r>
              <w:rPr>
                <w:i w:val="0"/>
              </w:rPr>
              <w:t>Project:</w:t>
            </w:r>
          </w:p>
        </w:tc>
        <w:tc>
          <w:tcPr>
            <w:tcW w:w="7633" w:type="dxa"/>
            <w:gridSpan w:val="3"/>
          </w:tcPr>
          <w:p w:rsidR="00CE0457" w:rsidRPr="005160B9" w:rsidRDefault="004421B5" w:rsidP="004421B5">
            <w:r>
              <w:t xml:space="preserve">NESP TWQ 3.7 </w:t>
            </w:r>
            <w:r w:rsidRPr="004B155A">
              <w:rPr>
                <w:rFonts w:cs="Arial"/>
                <w:b/>
                <w:bCs/>
                <w:i/>
                <w:iCs/>
                <w:sz w:val="22"/>
              </w:rPr>
              <w:t>Monitoring the effects of zoning on coral reefs and their associated fish</w:t>
            </w:r>
            <w:r>
              <w:rPr>
                <w:rFonts w:cs="Arial"/>
                <w:b/>
                <w:bCs/>
                <w:i/>
                <w:iCs/>
                <w:sz w:val="22"/>
              </w:rPr>
              <w:t xml:space="preserve"> </w:t>
            </w:r>
            <w:r w:rsidRPr="004B155A">
              <w:rPr>
                <w:rFonts w:cs="Arial"/>
                <w:b/>
                <w:bCs/>
                <w:i/>
                <w:iCs/>
                <w:sz w:val="22"/>
              </w:rPr>
              <w:t>communities in the GBR Marine Park</w:t>
            </w:r>
          </w:p>
        </w:tc>
      </w:tr>
      <w:tr w:rsidR="00CE0457" w:rsidTr="00E520AF">
        <w:tc>
          <w:tcPr>
            <w:tcW w:w="1501" w:type="dxa"/>
          </w:tcPr>
          <w:p w:rsidR="00CE0457" w:rsidRPr="00C97F2F" w:rsidRDefault="00CE0457" w:rsidP="00E520AF">
            <w:pPr>
              <w:pStyle w:val="Tablefield"/>
              <w:rPr>
                <w:i w:val="0"/>
              </w:rPr>
            </w:pPr>
            <w:r w:rsidRPr="00C97F2F">
              <w:rPr>
                <w:i w:val="0"/>
              </w:rPr>
              <w:t>Submitted by:</w:t>
            </w:r>
          </w:p>
        </w:tc>
        <w:tc>
          <w:tcPr>
            <w:tcW w:w="4028" w:type="dxa"/>
          </w:tcPr>
          <w:p w:rsidR="00CE0457" w:rsidRDefault="004421B5" w:rsidP="00E520AF">
            <w:pPr>
              <w:pStyle w:val="Tablevalue"/>
            </w:pPr>
            <w:r>
              <w:t>Hugh Sweatman</w:t>
            </w:r>
          </w:p>
        </w:tc>
        <w:tc>
          <w:tcPr>
            <w:tcW w:w="998" w:type="dxa"/>
          </w:tcPr>
          <w:p w:rsidR="00CE0457" w:rsidRPr="00C97F2F" w:rsidRDefault="00CE0457" w:rsidP="00E520AF">
            <w:pPr>
              <w:pStyle w:val="Tablefield"/>
              <w:rPr>
                <w:i w:val="0"/>
              </w:rPr>
            </w:pPr>
            <w:r w:rsidRPr="00C97F2F">
              <w:rPr>
                <w:i w:val="0"/>
              </w:rPr>
              <w:t>Date:</w:t>
            </w:r>
          </w:p>
        </w:tc>
        <w:tc>
          <w:tcPr>
            <w:tcW w:w="2607" w:type="dxa"/>
          </w:tcPr>
          <w:p w:rsidR="00CE0457" w:rsidRPr="005160B9" w:rsidRDefault="004421B5" w:rsidP="00E520AF">
            <w:pPr>
              <w:pStyle w:val="Tablevalue"/>
            </w:pPr>
            <w:r>
              <w:t>22 Dec 2015</w:t>
            </w:r>
          </w:p>
        </w:tc>
      </w:tr>
    </w:tbl>
    <w:p w:rsidR="00CE0457" w:rsidRDefault="00CE0457">
      <w:pPr>
        <w:spacing w:line="276" w:lineRule="auto"/>
      </w:pPr>
    </w:p>
    <w:p w:rsidR="004E7E09" w:rsidRDefault="00CE0457" w:rsidP="004E7E09">
      <w:pPr>
        <w:pStyle w:val="Heading2"/>
      </w:pPr>
      <w:bookmarkStart w:id="1" w:name="_GoBack"/>
      <w:bookmarkEnd w:id="1"/>
      <w:r>
        <w:t xml:space="preserve">Advanced options: </w:t>
      </w:r>
      <w:r w:rsidR="004E7E09">
        <w:t>Hosting, Publication and Licensing</w:t>
      </w:r>
    </w:p>
    <w:p w:rsidR="00CE0457" w:rsidRDefault="00CE0457" w:rsidP="00CE0457">
      <w:pPr>
        <w:pStyle w:val="Fielddescription"/>
      </w:pPr>
      <w:r>
        <w:t>This section contains questions that most projects do not need to consider. Please complete these if relevant.</w:t>
      </w:r>
    </w:p>
    <w:p w:rsidR="009E30FA" w:rsidRDefault="006502D4" w:rsidP="009E30FA">
      <w:pPr>
        <w:pStyle w:val="FieldName"/>
      </w:pPr>
      <w:bookmarkStart w:id="2" w:name="_Ref378680225"/>
      <w:r>
        <w:t>Non eAtlas d</w:t>
      </w:r>
      <w:r w:rsidR="009E30FA">
        <w:t>ataset hosting</w:t>
      </w:r>
      <w:r w:rsidR="005F43DE">
        <w:t xml:space="preserve"> </w:t>
      </w:r>
      <w:r w:rsidR="005F43DE" w:rsidRPr="00002D99">
        <w:rPr>
          <w:rStyle w:val="FieldOptionalChar"/>
          <w:b w:val="0"/>
          <w:shd w:val="clear" w:color="auto" w:fill="auto"/>
        </w:rPr>
        <w:t>(optional)</w:t>
      </w:r>
      <w:bookmarkEnd w:id="2"/>
    </w:p>
    <w:p w:rsidR="00C57955" w:rsidRDefault="00C57955" w:rsidP="009E30FA">
      <w:pPr>
        <w:pStyle w:val="Fielddescription"/>
      </w:pPr>
      <w:r>
        <w:t>Most projects</w:t>
      </w:r>
      <w:r w:rsidR="00BB4626">
        <w:t xml:space="preserve"> can skip this question as their</w:t>
      </w:r>
      <w:r>
        <w:t xml:space="preserve"> data will be made</w:t>
      </w:r>
      <w:r w:rsidR="00130E36">
        <w:t xml:space="preserve"> publically available via the e</w:t>
      </w:r>
      <w:r>
        <w:t xml:space="preserve">Atlas. </w:t>
      </w:r>
    </w:p>
    <w:p w:rsidR="009E30FA" w:rsidRDefault="00BB4626" w:rsidP="009E30FA">
      <w:pPr>
        <w:pStyle w:val="Fielddescription"/>
      </w:pPr>
      <w:r>
        <w:t>W</w:t>
      </w:r>
      <w:r w:rsidR="00D14E0B">
        <w:t>here dataset</w:t>
      </w:r>
      <w:r>
        <w:t>s are</w:t>
      </w:r>
      <w:r w:rsidR="00D14E0B">
        <w:t xml:space="preserve"> </w:t>
      </w:r>
      <w:r w:rsidR="00C57955">
        <w:t xml:space="preserve">already </w:t>
      </w:r>
      <w:r>
        <w:t>maintained in an</w:t>
      </w:r>
      <w:r w:rsidR="00C57955">
        <w:t xml:space="preserve"> </w:t>
      </w:r>
      <w:r>
        <w:t xml:space="preserve">existing </w:t>
      </w:r>
      <w:r w:rsidR="00151818">
        <w:t>public</w:t>
      </w:r>
      <w:r w:rsidR="00C57955">
        <w:t xml:space="preserve"> </w:t>
      </w:r>
      <w:r>
        <w:t xml:space="preserve">institutional </w:t>
      </w:r>
      <w:r w:rsidR="00C57955">
        <w:t>database</w:t>
      </w:r>
      <w:r w:rsidR="00D14E0B">
        <w:t xml:space="preserve"> </w:t>
      </w:r>
      <w:r w:rsidR="00151818">
        <w:t>or repository then provide the URL to where the data can be accessed</w:t>
      </w:r>
      <w:r w:rsidR="006502D4">
        <w:t xml:space="preserve"> and downloaded</w:t>
      </w:r>
      <w:r w:rsidR="00151818">
        <w:t>. If these systems don't provide public access then please provide a public ex</w:t>
      </w:r>
      <w:r w:rsidR="006502D4">
        <w:t>tract to be hosted on the eAtlas and provide the name of the system where the authoritative data is held</w:t>
      </w:r>
      <w:r w:rsidR="00151818">
        <w:t>.</w:t>
      </w:r>
    </w:p>
    <w:tbl>
      <w:tblPr>
        <w:tblStyle w:val="TableGrid"/>
        <w:tblW w:w="0" w:type="auto"/>
        <w:tblCellMar>
          <w:top w:w="57" w:type="dxa"/>
          <w:bottom w:w="57" w:type="dxa"/>
        </w:tblCellMar>
        <w:tblLook w:val="04A0" w:firstRow="1" w:lastRow="0" w:firstColumn="1" w:lastColumn="0" w:noHBand="0" w:noVBand="1"/>
      </w:tblPr>
      <w:tblGrid>
        <w:gridCol w:w="817"/>
        <w:gridCol w:w="3402"/>
        <w:gridCol w:w="5023"/>
      </w:tblGrid>
      <w:tr w:rsidR="009E30FA" w:rsidTr="00391CD5">
        <w:tc>
          <w:tcPr>
            <w:tcW w:w="4219" w:type="dxa"/>
            <w:gridSpan w:val="2"/>
          </w:tcPr>
          <w:p w:rsidR="009E30FA" w:rsidRDefault="009E30FA" w:rsidP="00E520AF">
            <w:pPr>
              <w:spacing w:line="276" w:lineRule="auto"/>
            </w:pPr>
            <w:r>
              <w:t>Is this dataset already hosted in an institutional repository?</w:t>
            </w:r>
          </w:p>
        </w:tc>
        <w:tc>
          <w:tcPr>
            <w:tcW w:w="5023" w:type="dxa"/>
          </w:tcPr>
          <w:p w:rsidR="009E30FA" w:rsidRDefault="00FA1681" w:rsidP="00E520AF">
            <w:pPr>
              <w:spacing w:line="276" w:lineRule="auto"/>
            </w:pPr>
            <w:r>
              <w:t>Yes</w:t>
            </w:r>
          </w:p>
        </w:tc>
      </w:tr>
      <w:tr w:rsidR="009E30FA" w:rsidTr="00391CD5">
        <w:tc>
          <w:tcPr>
            <w:tcW w:w="817" w:type="dxa"/>
          </w:tcPr>
          <w:p w:rsidR="009E30FA" w:rsidRDefault="009E30FA" w:rsidP="00E520AF">
            <w:pPr>
              <w:spacing w:line="276" w:lineRule="auto"/>
            </w:pPr>
            <w:r>
              <w:t xml:space="preserve">If yes: </w:t>
            </w:r>
          </w:p>
        </w:tc>
        <w:tc>
          <w:tcPr>
            <w:tcW w:w="3402" w:type="dxa"/>
          </w:tcPr>
          <w:p w:rsidR="009E30FA" w:rsidRDefault="009E30FA" w:rsidP="00933D9B">
            <w:pPr>
              <w:spacing w:line="276" w:lineRule="auto"/>
            </w:pPr>
            <w:r>
              <w:t xml:space="preserve">What is </w:t>
            </w:r>
            <w:r w:rsidR="00933D9B">
              <w:t>the name of the repository</w:t>
            </w:r>
            <w:r>
              <w:t xml:space="preserve"> and a URL to where the data is available from?</w:t>
            </w:r>
          </w:p>
        </w:tc>
        <w:tc>
          <w:tcPr>
            <w:tcW w:w="5023" w:type="dxa"/>
          </w:tcPr>
          <w:p w:rsidR="009E30FA" w:rsidRDefault="007D6929" w:rsidP="00E520AF">
            <w:pPr>
              <w:spacing w:line="276" w:lineRule="auto"/>
            </w:pPr>
            <w:hyperlink r:id="rId26" w:history="1">
              <w:r w:rsidR="00FA1681" w:rsidRPr="0033743B">
                <w:rPr>
                  <w:rStyle w:val="Hyperlink"/>
                </w:rPr>
                <w:t>www.aims.gov.au</w:t>
              </w:r>
            </w:hyperlink>
          </w:p>
        </w:tc>
      </w:tr>
    </w:tbl>
    <w:p w:rsidR="009E30FA" w:rsidRDefault="009E30FA" w:rsidP="009E30FA">
      <w:pPr>
        <w:spacing w:line="276" w:lineRule="auto"/>
      </w:pPr>
    </w:p>
    <w:p w:rsidR="0033002A" w:rsidRDefault="0033002A" w:rsidP="00A638C6">
      <w:pPr>
        <w:pStyle w:val="FieldName"/>
      </w:pPr>
      <w:bookmarkStart w:id="3" w:name="_Ref380490932"/>
      <w:r>
        <w:t>Restrictions on raw data</w:t>
      </w:r>
      <w:r w:rsidR="00A638C6">
        <w:t xml:space="preserve"> </w:t>
      </w:r>
      <w:r w:rsidR="00A638C6" w:rsidRPr="00002D99">
        <w:rPr>
          <w:rStyle w:val="FieldOptionalChar"/>
          <w:b w:val="0"/>
          <w:shd w:val="clear" w:color="auto" w:fill="auto"/>
        </w:rPr>
        <w:t>(optional)</w:t>
      </w:r>
      <w:bookmarkEnd w:id="3"/>
    </w:p>
    <w:p w:rsidR="00EA0BDA" w:rsidRDefault="00A638C6" w:rsidP="00A638C6">
      <w:pPr>
        <w:pStyle w:val="Fielddescription"/>
      </w:pPr>
      <w:r>
        <w:t xml:space="preserve">Describe any restrictions on the supply of the raw data. </w:t>
      </w:r>
      <w:r w:rsidR="0033002A">
        <w:t xml:space="preserve">Are there any privacy reasons or sensitive environmental reasons why the original raw data </w:t>
      </w:r>
      <w:r>
        <w:t>cannot</w:t>
      </w:r>
      <w:r w:rsidR="0033002A">
        <w:t xml:space="preserve"> be published?</w:t>
      </w:r>
      <w:r>
        <w:t xml:space="preserve"> If so please describe the </w:t>
      </w:r>
      <w:r w:rsidR="00205A71">
        <w:t xml:space="preserve">reason for the </w:t>
      </w:r>
      <w:r>
        <w:t>restriction. In these cases a public form of the data should be developed and made available, such as a spatial summary of the data, or a rounding of the spatial coordinates (introduced error) to protect the exact location of sites. This description should make it clear what aggregation or protection measure has been added to the public form of the data.</w:t>
      </w:r>
    </w:p>
    <w:tbl>
      <w:tblPr>
        <w:tblStyle w:val="TableGrid"/>
        <w:tblW w:w="9332" w:type="dxa"/>
        <w:tblCellMar>
          <w:top w:w="57" w:type="dxa"/>
          <w:bottom w:w="57" w:type="dxa"/>
        </w:tblCellMar>
        <w:tblLook w:val="04A0" w:firstRow="1" w:lastRow="0" w:firstColumn="1" w:lastColumn="0" w:noHBand="0" w:noVBand="1"/>
      </w:tblPr>
      <w:tblGrid>
        <w:gridCol w:w="9332"/>
      </w:tblGrid>
      <w:tr w:rsidR="00A638C6" w:rsidTr="00391CD5">
        <w:trPr>
          <w:trHeight w:val="1226"/>
        </w:trPr>
        <w:tc>
          <w:tcPr>
            <w:tcW w:w="9332" w:type="dxa"/>
          </w:tcPr>
          <w:p w:rsidR="00A638C6" w:rsidRDefault="00A638C6" w:rsidP="009E30FA">
            <w:pPr>
              <w:spacing w:line="276" w:lineRule="auto"/>
            </w:pPr>
            <w:r w:rsidRPr="005F43DE">
              <w:rPr>
                <w:highlight w:val="yellow"/>
              </w:rPr>
              <w:t>None</w:t>
            </w:r>
          </w:p>
        </w:tc>
      </w:tr>
    </w:tbl>
    <w:p w:rsidR="00A638C6" w:rsidRDefault="00A638C6" w:rsidP="009E30FA">
      <w:pPr>
        <w:spacing w:line="276" w:lineRule="auto"/>
      </w:pPr>
    </w:p>
    <w:p w:rsidR="00391CD5" w:rsidRDefault="00391CD5">
      <w:pPr>
        <w:spacing w:after="200" w:line="276" w:lineRule="auto"/>
        <w:rPr>
          <w:rFonts w:ascii="Frutiger LT Std 45 Light" w:eastAsiaTheme="majorEastAsia" w:hAnsi="Frutiger LT Std 45 Light" w:cstheme="majorBidi"/>
          <w:b/>
          <w:bCs/>
          <w:color w:val="404040" w:themeColor="text1" w:themeTint="BF"/>
          <w:sz w:val="28"/>
          <w:highlight w:val="lightGray"/>
        </w:rPr>
      </w:pPr>
      <w:r>
        <w:rPr>
          <w:highlight w:val="lightGray"/>
        </w:rPr>
        <w:br w:type="page"/>
      </w:r>
    </w:p>
    <w:p w:rsidR="005C2193" w:rsidRDefault="005C2193" w:rsidP="00391CD5">
      <w:pPr>
        <w:pStyle w:val="FieldName"/>
      </w:pPr>
      <w:r>
        <w:lastRenderedPageBreak/>
        <w:t xml:space="preserve">Delayed data publication </w:t>
      </w:r>
      <w:r w:rsidRPr="00002D99">
        <w:rPr>
          <w:rStyle w:val="FieldOptionalChar"/>
          <w:b w:val="0"/>
          <w:shd w:val="clear" w:color="auto" w:fill="auto"/>
        </w:rPr>
        <w:t>(option</w:t>
      </w:r>
      <w:r w:rsidR="00647A97" w:rsidRPr="00002D99">
        <w:rPr>
          <w:rStyle w:val="FieldOptionalChar"/>
          <w:b w:val="0"/>
          <w:shd w:val="clear" w:color="auto" w:fill="auto"/>
        </w:rPr>
        <w:t>al</w:t>
      </w:r>
      <w:r w:rsidRPr="00002D99">
        <w:rPr>
          <w:rStyle w:val="FieldOptionalChar"/>
          <w:b w:val="0"/>
          <w:shd w:val="clear" w:color="auto" w:fill="auto"/>
        </w:rPr>
        <w:t>)</w:t>
      </w:r>
    </w:p>
    <w:p w:rsidR="005C2193" w:rsidRDefault="005C2193" w:rsidP="00597EB6">
      <w:pPr>
        <w:pStyle w:val="Fielddescription"/>
      </w:pPr>
      <w:r>
        <w:t xml:space="preserve">Is this dataset currently under an embargo due to </w:t>
      </w:r>
      <w:r w:rsidR="00933D9B">
        <w:t>a pending</w:t>
      </w:r>
      <w:r>
        <w:t xml:space="preserve"> publication as part of a journal article? If so please indicate when this dataset </w:t>
      </w:r>
      <w:r w:rsidR="00597EB6">
        <w:t xml:space="preserve">can </w:t>
      </w:r>
      <w:r w:rsidR="005F4D93">
        <w:t>be made public</w:t>
      </w:r>
      <w:r>
        <w:t xml:space="preserve">. </w:t>
      </w:r>
      <w:r w:rsidR="00151818">
        <w:t>For most datasets the maximum</w:t>
      </w:r>
      <w:r>
        <w:t xml:space="preserve"> embargo</w:t>
      </w:r>
      <w:r w:rsidR="00151818">
        <w:t xml:space="preserve"> is </w:t>
      </w:r>
      <w:r>
        <w:t>1</w:t>
      </w:r>
      <w:r w:rsidR="00151818">
        <w:t>8</w:t>
      </w:r>
      <w:r>
        <w:t xml:space="preserve"> months. </w:t>
      </w:r>
    </w:p>
    <w:tbl>
      <w:tblPr>
        <w:tblStyle w:val="TableGrid"/>
        <w:tblW w:w="0" w:type="auto"/>
        <w:tblCellMar>
          <w:top w:w="57" w:type="dxa"/>
          <w:bottom w:w="57" w:type="dxa"/>
        </w:tblCellMar>
        <w:tblLook w:val="04A0" w:firstRow="1" w:lastRow="0" w:firstColumn="1" w:lastColumn="0" w:noHBand="0" w:noVBand="1"/>
      </w:tblPr>
      <w:tblGrid>
        <w:gridCol w:w="2802"/>
        <w:gridCol w:w="6440"/>
      </w:tblGrid>
      <w:tr w:rsidR="001D44A4" w:rsidTr="00391CD5">
        <w:tc>
          <w:tcPr>
            <w:tcW w:w="2802" w:type="dxa"/>
          </w:tcPr>
          <w:p w:rsidR="001D44A4" w:rsidRDefault="001D44A4" w:rsidP="00151741">
            <w:r>
              <w:t>Is there a reason for delayed publication of this dataset?</w:t>
            </w:r>
          </w:p>
        </w:tc>
        <w:tc>
          <w:tcPr>
            <w:tcW w:w="6440" w:type="dxa"/>
          </w:tcPr>
          <w:p w:rsidR="001D44A4" w:rsidRDefault="001D44A4" w:rsidP="00151741">
            <w:r w:rsidRPr="005F43DE">
              <w:rPr>
                <w:highlight w:val="yellow"/>
              </w:rPr>
              <w:t>No</w:t>
            </w:r>
          </w:p>
        </w:tc>
      </w:tr>
      <w:tr w:rsidR="001D44A4" w:rsidTr="00391CD5">
        <w:tc>
          <w:tcPr>
            <w:tcW w:w="2802" w:type="dxa"/>
          </w:tcPr>
          <w:p w:rsidR="001D44A4" w:rsidRDefault="001D44A4" w:rsidP="00597EB6">
            <w:r>
              <w:t xml:space="preserve">If so why and </w:t>
            </w:r>
            <w:r w:rsidR="00597EB6">
              <w:t>what date</w:t>
            </w:r>
            <w:r>
              <w:t xml:space="preserve"> can it be published?</w:t>
            </w:r>
          </w:p>
        </w:tc>
        <w:tc>
          <w:tcPr>
            <w:tcW w:w="6440" w:type="dxa"/>
          </w:tcPr>
          <w:p w:rsidR="001D44A4" w:rsidRDefault="001D44A4" w:rsidP="00151741"/>
        </w:tc>
      </w:tr>
    </w:tbl>
    <w:p w:rsidR="00647A97" w:rsidRDefault="00647A97" w:rsidP="00151741"/>
    <w:p w:rsidR="008D6A8C" w:rsidRDefault="00647A97" w:rsidP="00002D99">
      <w:pPr>
        <w:pStyle w:val="FieldName"/>
      </w:pPr>
      <w:r>
        <w:t xml:space="preserve">Additional </w:t>
      </w:r>
      <w:r w:rsidRPr="00002D99">
        <w:t>l</w:t>
      </w:r>
      <w:r w:rsidR="005C2193" w:rsidRPr="00002D99">
        <w:t>icensing</w:t>
      </w:r>
      <w:r>
        <w:t xml:space="preserve"> information </w:t>
      </w:r>
      <w:r w:rsidRPr="00002D99">
        <w:rPr>
          <w:rStyle w:val="FieldOptionalChar"/>
          <w:b w:val="0"/>
          <w:shd w:val="clear" w:color="auto" w:fill="auto"/>
        </w:rPr>
        <w:t>(optional)</w:t>
      </w:r>
    </w:p>
    <w:p w:rsidR="005F4D93" w:rsidRDefault="00130E36" w:rsidP="00ED4E46">
      <w:pPr>
        <w:pStyle w:val="Fielddescription"/>
      </w:pPr>
      <w:r>
        <w:t>Data submitted to the e</w:t>
      </w:r>
      <w:r w:rsidR="005F4D93">
        <w:t xml:space="preserve">Atlas </w:t>
      </w:r>
      <w:r w:rsidR="00647A97">
        <w:t>is</w:t>
      </w:r>
      <w:r w:rsidR="005F4D93">
        <w:t xml:space="preserve"> made available publically under a </w:t>
      </w:r>
      <w:r w:rsidR="00647A97">
        <w:t xml:space="preserve">creative commons </w:t>
      </w:r>
      <w:r w:rsidR="005F4D93">
        <w:t xml:space="preserve">open access license. This allows others to freely use the data and create derivative works, but </w:t>
      </w:r>
      <w:r w:rsidR="00933D9B">
        <w:t xml:space="preserve">they </w:t>
      </w:r>
      <w:r w:rsidR="005F4D93">
        <w:t xml:space="preserve">must attribute the original data source. </w:t>
      </w:r>
    </w:p>
    <w:p w:rsidR="005F4D93" w:rsidRDefault="00647A97" w:rsidP="00AB514B">
      <w:pPr>
        <w:pStyle w:val="Fielddescription"/>
      </w:pPr>
      <w:r>
        <w:t xml:space="preserve">If this dataset has been created from other datasets that need </w:t>
      </w:r>
      <w:r w:rsidR="00ED4E46">
        <w:t xml:space="preserve">additional </w:t>
      </w:r>
      <w:r>
        <w:t>attribution to be included in the data documentation then please provide that here.</w:t>
      </w:r>
    </w:p>
    <w:p w:rsidR="00647A97" w:rsidRDefault="001D44A4" w:rsidP="001D44A4">
      <w:pPr>
        <w:pStyle w:val="ExampleHeader"/>
      </w:pPr>
      <w:r>
        <w:t>Example:</w:t>
      </w:r>
      <w:r w:rsidR="00151818">
        <w:t xml:space="preserve"> Atherton Tablelands photo mosaic (</w:t>
      </w:r>
      <w:r w:rsidR="00151818" w:rsidRPr="00F65626">
        <w:t xml:space="preserve">Catterall </w:t>
      </w:r>
      <w:r w:rsidR="00151818">
        <w:t>et al. 2012)</w:t>
      </w:r>
    </w:p>
    <w:p w:rsidR="00647A97" w:rsidRDefault="00647A97" w:rsidP="00647A97">
      <w:pPr>
        <w:pStyle w:val="Exampletext"/>
      </w:pPr>
      <w:r>
        <w:t xml:space="preserve">This mosaic work is a digital product based on the "Digital Aerial Photography Area CD, 8063 Bartle Frere </w:t>
      </w:r>
      <w:proofErr w:type="gramStart"/>
      <w:r>
        <w:t>1978  Program</w:t>
      </w:r>
      <w:proofErr w:type="gramEnd"/>
      <w:r>
        <w:t xml:space="preserve">" by the Department of Environment and Resource Management (DERM) under a Single Supply License. </w:t>
      </w:r>
    </w:p>
    <w:p w:rsidR="00647A97" w:rsidRDefault="00647A97" w:rsidP="00647A97">
      <w:pPr>
        <w:pStyle w:val="Exampletext"/>
      </w:pPr>
      <w:r>
        <w:t>Derivative products and copies of this work must display this acknowledgement:</w:t>
      </w:r>
    </w:p>
    <w:p w:rsidR="00647A97" w:rsidRDefault="00647A97" w:rsidP="00647A97">
      <w:pPr>
        <w:pStyle w:val="Exampletext"/>
      </w:pPr>
      <w:r>
        <w:t>"Based on or contains data provided by the State of Queensland (Department of Environment and resource Management) [2012]. In consideration of the state permitting use of this data you acknowledge and agree that the State gives no warranty in relation to the data (including accuracy, reliability, completeness, currency or suitability) and accepts no liability (including without limitation, liability in negligence) for any loss, damage or costs (including consequential damage) relating to any use of the data. Data must not be used for direct marketing or be used in breach of the privacy laws."</w:t>
      </w:r>
    </w:p>
    <w:p w:rsidR="00647A97" w:rsidRDefault="00647A97" w:rsidP="00647A97">
      <w:pPr>
        <w:pStyle w:val="Exampletext"/>
      </w:pPr>
      <w:r>
        <w:t>You must also include meta-data with the product(s) and include as a minimum the metadata provided with this supplied data.</w:t>
      </w:r>
    </w:p>
    <w:tbl>
      <w:tblPr>
        <w:tblStyle w:val="TableGrid"/>
        <w:tblW w:w="9302" w:type="dxa"/>
        <w:tblCellMar>
          <w:top w:w="57" w:type="dxa"/>
          <w:bottom w:w="57" w:type="dxa"/>
        </w:tblCellMar>
        <w:tblLook w:val="04A0" w:firstRow="1" w:lastRow="0" w:firstColumn="1" w:lastColumn="0" w:noHBand="0" w:noVBand="1"/>
      </w:tblPr>
      <w:tblGrid>
        <w:gridCol w:w="9302"/>
      </w:tblGrid>
      <w:tr w:rsidR="00AB514B" w:rsidTr="00391CD5">
        <w:trPr>
          <w:trHeight w:val="2533"/>
        </w:trPr>
        <w:tc>
          <w:tcPr>
            <w:tcW w:w="9302" w:type="dxa"/>
          </w:tcPr>
          <w:p w:rsidR="00AB514B" w:rsidRDefault="00CE0457" w:rsidP="00C57955">
            <w:r w:rsidRPr="00A423A3">
              <w:rPr>
                <w:highlight w:val="yellow"/>
              </w:rPr>
              <w:t>None</w:t>
            </w:r>
          </w:p>
        </w:tc>
      </w:tr>
    </w:tbl>
    <w:p w:rsidR="00AB514B" w:rsidRDefault="00AB514B" w:rsidP="00C57955"/>
    <w:p w:rsidR="00BE5A2C" w:rsidRDefault="00BE5A2C">
      <w:pPr>
        <w:spacing w:after="200" w:line="276" w:lineRule="auto"/>
      </w:pPr>
    </w:p>
    <w:sectPr w:rsidR="00BE5A2C" w:rsidSect="006F267D">
      <w:headerReference w:type="default" r:id="rId27"/>
      <w:footerReference w:type="default" r:id="rId28"/>
      <w:headerReference w:type="first" r:id="rId29"/>
      <w:footerReference w:type="first" r:id="rId30"/>
      <w:pgSz w:w="11906" w:h="16838"/>
      <w:pgMar w:top="1440" w:right="1440" w:bottom="851" w:left="1440"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95D" w:rsidRDefault="00C5695D" w:rsidP="00B01805">
      <w:pPr>
        <w:spacing w:after="0"/>
      </w:pPr>
      <w:r>
        <w:separator/>
      </w:r>
    </w:p>
  </w:endnote>
  <w:endnote w:type="continuationSeparator" w:id="0">
    <w:p w:rsidR="00C5695D" w:rsidRDefault="00C5695D" w:rsidP="00B01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utiger LT Std 45 Light">
    <w:altName w:val="Heavy Heap"/>
    <w:panose1 w:val="020B0402020204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AF" w:rsidRPr="00666989" w:rsidRDefault="00E520AF" w:rsidP="00344C41">
    <w:pPr>
      <w:tabs>
        <w:tab w:val="left" w:pos="3734"/>
      </w:tabs>
      <w:spacing w:before="120"/>
      <w:contextualSpacing/>
      <w:rPr>
        <w:color w:val="000000"/>
      </w:rPr>
    </w:pPr>
    <w:r>
      <w:rPr>
        <w:noProof/>
        <w:color w:val="000000"/>
        <w:lang w:eastAsia="en-AU"/>
      </w:rPr>
      <w:drawing>
        <wp:anchor distT="0" distB="0" distL="114300" distR="114300" simplePos="0" relativeHeight="251658240" behindDoc="1" locked="0" layoutInCell="1" allowOverlap="1" wp14:anchorId="4A0BF8E7" wp14:editId="48588B30">
          <wp:simplePos x="0" y="0"/>
          <wp:positionH relativeFrom="column">
            <wp:posOffset>-914400</wp:posOffset>
          </wp:positionH>
          <wp:positionV relativeFrom="paragraph">
            <wp:posOffset>35560</wp:posOffset>
          </wp:positionV>
          <wp:extent cx="7580630" cy="596265"/>
          <wp:effectExtent l="0" t="0" r="1270" b="0"/>
          <wp:wrapThrough wrapText="bothSides">
            <wp:wrapPolygon edited="0">
              <wp:start x="21386" y="0"/>
              <wp:lineTo x="217" y="11042"/>
              <wp:lineTo x="0" y="15182"/>
              <wp:lineTo x="0" y="20703"/>
              <wp:lineTo x="21549" y="20703"/>
              <wp:lineTo x="21549" y="0"/>
              <wp:lineTo x="2138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P-footer.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0630" cy="59626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AF" w:rsidRPr="00666989" w:rsidRDefault="00E520AF" w:rsidP="004C01EB">
    <w:pPr>
      <w:tabs>
        <w:tab w:val="left" w:pos="3734"/>
      </w:tabs>
      <w:spacing w:before="120"/>
      <w:contextualSpacing/>
      <w:rPr>
        <w:color w:val="000000"/>
      </w:rPr>
    </w:pPr>
    <w:r>
      <w:t xml:space="preserve">To cite this form: Lawrey Eric (2014). </w:t>
    </w:r>
    <w:proofErr w:type="gramStart"/>
    <w:r>
      <w:rPr>
        <w:i/>
      </w:rPr>
      <w:t>e</w:t>
    </w:r>
    <w:r w:rsidRPr="00E3483B">
      <w:rPr>
        <w:i/>
      </w:rPr>
      <w:t>Atlas</w:t>
    </w:r>
    <w:proofErr w:type="gramEnd"/>
    <w:r w:rsidRPr="00E3483B">
      <w:rPr>
        <w:i/>
      </w:rPr>
      <w:t xml:space="preserve"> Dataset reporting form</w:t>
    </w:r>
    <w:r>
      <w:rPr>
        <w:i/>
      </w:rPr>
      <w:t>, version 1.3</w:t>
    </w:r>
    <w:r>
      <w:t xml:space="preserve">,  </w:t>
    </w:r>
    <w:hyperlink r:id="rId1" w:history="1">
      <w:r w:rsidRPr="00E3483B">
        <w:rPr>
          <w:rStyle w:val="Hyperlink"/>
        </w:rPr>
        <w:t>CC-BY 3.0 AU</w:t>
      </w:r>
    </w:hyperlink>
    <w:r>
      <w:t xml:space="preserve"> </w:t>
    </w:r>
    <w:r>
      <w:rPr>
        <w:color w:val="000000"/>
      </w:rPr>
      <w:t xml:space="preserve">[license]. Available from </w:t>
    </w:r>
    <w:hyperlink r:id="rId2" w:history="1">
      <w:r w:rsidRPr="00343CFD">
        <w:rPr>
          <w:rStyle w:val="Hyperlink"/>
        </w:rPr>
        <w:t>http://eatlas.org.au/resources/data-submission-form</w:t>
      </w:r>
    </w:hyperlink>
    <w:r>
      <w:rPr>
        <w:color w:val="000000"/>
      </w:rPr>
      <w:t xml:space="preserve"> </w:t>
    </w:r>
  </w:p>
  <w:p w:rsidR="00E520AF" w:rsidRDefault="00E520AF" w:rsidP="006F267D">
    <w:pPr>
      <w:pStyle w:val="Footer"/>
      <w:tabs>
        <w:tab w:val="clear" w:pos="4513"/>
      </w:tabs>
      <w:jc w:val="right"/>
    </w:pPr>
    <w:r>
      <w:rPr>
        <w:color w:val="7F7F7F" w:themeColor="text1" w:themeTint="80"/>
      </w:rPr>
      <w:t xml:space="preserve">29/01/2014 Version 1.3.1 </w:t>
    </w:r>
    <w:r>
      <w:rPr>
        <w:noProof/>
        <w:lang w:eastAsia="en-AU"/>
      </w:rPr>
      <w:drawing>
        <wp:inline distT="0" distB="0" distL="0" distR="0" wp14:anchorId="18699251" wp14:editId="251EE8C5">
          <wp:extent cx="794888" cy="148855"/>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sm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13818" cy="152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95D" w:rsidRDefault="00C5695D" w:rsidP="00B01805">
      <w:pPr>
        <w:spacing w:after="0"/>
      </w:pPr>
      <w:r>
        <w:separator/>
      </w:r>
    </w:p>
  </w:footnote>
  <w:footnote w:type="continuationSeparator" w:id="0">
    <w:p w:rsidR="00C5695D" w:rsidRDefault="00C5695D" w:rsidP="00B018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AF" w:rsidRDefault="00E520AF" w:rsidP="0003692F">
    <w:pPr>
      <w:pStyle w:val="Header"/>
    </w:pPr>
    <w:r>
      <w:rPr>
        <w:noProof/>
        <w:lang w:eastAsia="en-AU"/>
      </w:rPr>
      <w:drawing>
        <wp:inline distT="0" distB="0" distL="0" distR="0" wp14:anchorId="59DCD59D" wp14:editId="07FBDAFB">
          <wp:extent cx="1192695" cy="435896"/>
          <wp:effectExtent l="0" t="0" r="7620" b="2540"/>
          <wp:docPr id="15" name="Picture 15" descr="C:\Users\elawrey\Documents\2015\NESP\graphics\NESP-logo_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awrey\Documents\2015\NESP\graphics\NESP-logo_SM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39" cy="435912"/>
                  </a:xfrm>
                  <a:prstGeom prst="rect">
                    <a:avLst/>
                  </a:prstGeom>
                  <a:noFill/>
                  <a:ln>
                    <a:noFill/>
                  </a:ln>
                </pic:spPr>
              </pic:pic>
            </a:graphicData>
          </a:graphic>
        </wp:inline>
      </w:drawing>
    </w:r>
    <w:r>
      <w:tab/>
    </w:r>
    <w:r>
      <w:tab/>
    </w:r>
    <w:r>
      <w:rPr>
        <w:noProof/>
        <w:lang w:eastAsia="en-AU"/>
      </w:rPr>
      <w:drawing>
        <wp:inline distT="0" distB="0" distL="0" distR="0" wp14:anchorId="640C74B9" wp14:editId="4CE6B71F">
          <wp:extent cx="993868" cy="375922"/>
          <wp:effectExtent l="0" t="0" r="0" b="5080"/>
          <wp:docPr id="13" name="Picture 13" descr="X:\other\graphics\e-Atlas-logo-v2\logo\exports_v2\eAtlas-logo-horz-SML-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ther\graphics\e-Atlas-logo-v2\logo\exports_v2\eAtlas-logo-horz-SML-trans-b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3919" cy="375941"/>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AF" w:rsidRDefault="00E520AF" w:rsidP="00BE5A2C">
    <w:pPr>
      <w:pStyle w:val="Header"/>
      <w:jc w:val="center"/>
    </w:pPr>
    <w:r>
      <w:rPr>
        <w:noProof/>
        <w:lang w:eastAsia="en-AU"/>
      </w:rPr>
      <w:drawing>
        <wp:inline distT="0" distB="0" distL="0" distR="0" wp14:anchorId="07E07F0B" wp14:editId="4A766ADD">
          <wp:extent cx="1192695" cy="435896"/>
          <wp:effectExtent l="0" t="0" r="7620" b="2540"/>
          <wp:docPr id="17" name="Picture 17" descr="C:\Users\elawrey\Documents\2015\NESP\graphics\NESP-logo_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awrey\Documents\2015\NESP\graphics\NESP-logo_SM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39" cy="435912"/>
                  </a:xfrm>
                  <a:prstGeom prst="rect">
                    <a:avLst/>
                  </a:prstGeom>
                  <a:noFill/>
                  <a:ln>
                    <a:noFill/>
                  </a:ln>
                </pic:spPr>
              </pic:pic>
            </a:graphicData>
          </a:graphic>
        </wp:inline>
      </w:drawing>
    </w:r>
    <w:r>
      <w:tab/>
    </w:r>
    <w:r>
      <w:tab/>
    </w:r>
    <w:r>
      <w:rPr>
        <w:noProof/>
        <w:lang w:eastAsia="en-AU"/>
      </w:rPr>
      <w:drawing>
        <wp:inline distT="0" distB="0" distL="0" distR="0" wp14:anchorId="3BEE7E05" wp14:editId="47656892">
          <wp:extent cx="993868" cy="375922"/>
          <wp:effectExtent l="0" t="0" r="0" b="5080"/>
          <wp:docPr id="16" name="Picture 16" descr="X:\other\graphics\e-Atlas-logo-v2\logo\exports_v2\eAtlas-logo-horz-SML-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ther\graphics\e-Atlas-logo-v2\logo\exports_v2\eAtlas-logo-horz-SML-trans-b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3919" cy="37594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7158"/>
    <w:multiLevelType w:val="hybridMultilevel"/>
    <w:tmpl w:val="2F02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E81015"/>
    <w:multiLevelType w:val="hybridMultilevel"/>
    <w:tmpl w:val="60C27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944897"/>
    <w:multiLevelType w:val="multilevel"/>
    <w:tmpl w:val="38FE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D3C67"/>
    <w:multiLevelType w:val="hybridMultilevel"/>
    <w:tmpl w:val="F258AD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EA3BB7"/>
    <w:multiLevelType w:val="hybridMultilevel"/>
    <w:tmpl w:val="412A7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99B568E"/>
    <w:multiLevelType w:val="hybridMultilevel"/>
    <w:tmpl w:val="83DC0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BE3C44"/>
    <w:multiLevelType w:val="hybridMultilevel"/>
    <w:tmpl w:val="5D54C8F4"/>
    <w:lvl w:ilvl="0" w:tplc="C6E269BA">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C422B2"/>
    <w:multiLevelType w:val="hybridMultilevel"/>
    <w:tmpl w:val="7B0A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F03E10"/>
    <w:multiLevelType w:val="hybridMultilevel"/>
    <w:tmpl w:val="54F23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E21A8C"/>
    <w:multiLevelType w:val="hybridMultilevel"/>
    <w:tmpl w:val="58006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B7233F0"/>
    <w:multiLevelType w:val="hybridMultilevel"/>
    <w:tmpl w:val="6D166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F82213E"/>
    <w:multiLevelType w:val="hybridMultilevel"/>
    <w:tmpl w:val="AFB05E26"/>
    <w:lvl w:ilvl="0" w:tplc="2AB499AE">
      <w:start w:val="1"/>
      <w:numFmt w:val="decimal"/>
      <w:pStyle w:val="FieldNam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52374D4"/>
    <w:multiLevelType w:val="multilevel"/>
    <w:tmpl w:val="8BC0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B97DB8"/>
    <w:multiLevelType w:val="hybridMultilevel"/>
    <w:tmpl w:val="C2FA9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272E0C"/>
    <w:multiLevelType w:val="multilevel"/>
    <w:tmpl w:val="A1B07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F316B6B"/>
    <w:multiLevelType w:val="hybridMultilevel"/>
    <w:tmpl w:val="72F6A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2B25FA8"/>
    <w:multiLevelType w:val="hybridMultilevel"/>
    <w:tmpl w:val="EDBCE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808177F"/>
    <w:multiLevelType w:val="hybridMultilevel"/>
    <w:tmpl w:val="11704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6"/>
  </w:num>
  <w:num w:numId="5">
    <w:abstractNumId w:val="8"/>
  </w:num>
  <w:num w:numId="6">
    <w:abstractNumId w:val="0"/>
  </w:num>
  <w:num w:numId="7">
    <w:abstractNumId w:val="11"/>
  </w:num>
  <w:num w:numId="8">
    <w:abstractNumId w:val="13"/>
  </w:num>
  <w:num w:numId="9">
    <w:abstractNumId w:val="7"/>
  </w:num>
  <w:num w:numId="10">
    <w:abstractNumId w:val="16"/>
  </w:num>
  <w:num w:numId="11">
    <w:abstractNumId w:val="12"/>
  </w:num>
  <w:num w:numId="12">
    <w:abstractNumId w:val="2"/>
  </w:num>
  <w:num w:numId="13">
    <w:abstractNumId w:val="17"/>
  </w:num>
  <w:num w:numId="14">
    <w:abstractNumId w:val="5"/>
  </w:num>
  <w:num w:numId="15">
    <w:abstractNumId w:val="10"/>
  </w:num>
  <w:num w:numId="16">
    <w:abstractNumId w:val="9"/>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A71"/>
    <w:rsid w:val="00002D99"/>
    <w:rsid w:val="00023D45"/>
    <w:rsid w:val="00030C69"/>
    <w:rsid w:val="00035C92"/>
    <w:rsid w:val="0003692F"/>
    <w:rsid w:val="00044A4D"/>
    <w:rsid w:val="0005306D"/>
    <w:rsid w:val="0005623D"/>
    <w:rsid w:val="0006264E"/>
    <w:rsid w:val="0007326F"/>
    <w:rsid w:val="000C100F"/>
    <w:rsid w:val="000D25C1"/>
    <w:rsid w:val="000D4E96"/>
    <w:rsid w:val="000D72C8"/>
    <w:rsid w:val="000E3CEB"/>
    <w:rsid w:val="000E5083"/>
    <w:rsid w:val="000F260C"/>
    <w:rsid w:val="00112BBD"/>
    <w:rsid w:val="001232BE"/>
    <w:rsid w:val="00130E36"/>
    <w:rsid w:val="00131DF5"/>
    <w:rsid w:val="00131E6B"/>
    <w:rsid w:val="00133B53"/>
    <w:rsid w:val="00140D87"/>
    <w:rsid w:val="00151741"/>
    <w:rsid w:val="00151818"/>
    <w:rsid w:val="001543BD"/>
    <w:rsid w:val="001560EF"/>
    <w:rsid w:val="00157C79"/>
    <w:rsid w:val="00167F53"/>
    <w:rsid w:val="00173E77"/>
    <w:rsid w:val="00186E8F"/>
    <w:rsid w:val="0019060B"/>
    <w:rsid w:val="00191D70"/>
    <w:rsid w:val="001A60DC"/>
    <w:rsid w:val="001A6FFD"/>
    <w:rsid w:val="001B2469"/>
    <w:rsid w:val="001B25CC"/>
    <w:rsid w:val="001C738D"/>
    <w:rsid w:val="001D17AE"/>
    <w:rsid w:val="001D44A4"/>
    <w:rsid w:val="001E049F"/>
    <w:rsid w:val="001E79E0"/>
    <w:rsid w:val="001F6B14"/>
    <w:rsid w:val="00205A71"/>
    <w:rsid w:val="00214168"/>
    <w:rsid w:val="00230971"/>
    <w:rsid w:val="002445EF"/>
    <w:rsid w:val="00247E72"/>
    <w:rsid w:val="0027010C"/>
    <w:rsid w:val="00280848"/>
    <w:rsid w:val="00292F72"/>
    <w:rsid w:val="002A6BCD"/>
    <w:rsid w:val="002C13E9"/>
    <w:rsid w:val="002C2B21"/>
    <w:rsid w:val="002C7479"/>
    <w:rsid w:val="002E594D"/>
    <w:rsid w:val="002F0A4B"/>
    <w:rsid w:val="003121FE"/>
    <w:rsid w:val="00313DBF"/>
    <w:rsid w:val="00323F4E"/>
    <w:rsid w:val="0033002A"/>
    <w:rsid w:val="003341A9"/>
    <w:rsid w:val="00344C41"/>
    <w:rsid w:val="00346290"/>
    <w:rsid w:val="0034774E"/>
    <w:rsid w:val="00353BC9"/>
    <w:rsid w:val="00354BBD"/>
    <w:rsid w:val="00387AF2"/>
    <w:rsid w:val="00391CD5"/>
    <w:rsid w:val="0039282A"/>
    <w:rsid w:val="00396C8A"/>
    <w:rsid w:val="003B43A0"/>
    <w:rsid w:val="003B6CD1"/>
    <w:rsid w:val="003C1E14"/>
    <w:rsid w:val="003C3155"/>
    <w:rsid w:val="003D5A3A"/>
    <w:rsid w:val="003D63F0"/>
    <w:rsid w:val="003E5790"/>
    <w:rsid w:val="003F00FF"/>
    <w:rsid w:val="004037D4"/>
    <w:rsid w:val="0043270B"/>
    <w:rsid w:val="004421B5"/>
    <w:rsid w:val="00453A48"/>
    <w:rsid w:val="00463A34"/>
    <w:rsid w:val="00472A33"/>
    <w:rsid w:val="0047401F"/>
    <w:rsid w:val="00477320"/>
    <w:rsid w:val="004904A2"/>
    <w:rsid w:val="00492175"/>
    <w:rsid w:val="004A3D2D"/>
    <w:rsid w:val="004C01EB"/>
    <w:rsid w:val="004D77AD"/>
    <w:rsid w:val="004E6346"/>
    <w:rsid w:val="004E7E09"/>
    <w:rsid w:val="004F6416"/>
    <w:rsid w:val="004F66ED"/>
    <w:rsid w:val="005027F5"/>
    <w:rsid w:val="005030E1"/>
    <w:rsid w:val="00503137"/>
    <w:rsid w:val="00513A8D"/>
    <w:rsid w:val="005160B9"/>
    <w:rsid w:val="00517E33"/>
    <w:rsid w:val="00526EE9"/>
    <w:rsid w:val="005337CD"/>
    <w:rsid w:val="0053407B"/>
    <w:rsid w:val="00544F6A"/>
    <w:rsid w:val="0054734B"/>
    <w:rsid w:val="005520AD"/>
    <w:rsid w:val="00552ABF"/>
    <w:rsid w:val="00564416"/>
    <w:rsid w:val="00565437"/>
    <w:rsid w:val="00573C5B"/>
    <w:rsid w:val="00575115"/>
    <w:rsid w:val="0057650D"/>
    <w:rsid w:val="00580429"/>
    <w:rsid w:val="005867E8"/>
    <w:rsid w:val="0058744A"/>
    <w:rsid w:val="00592DDF"/>
    <w:rsid w:val="00593994"/>
    <w:rsid w:val="00595CD8"/>
    <w:rsid w:val="00596A75"/>
    <w:rsid w:val="0059722D"/>
    <w:rsid w:val="00597EB6"/>
    <w:rsid w:val="005C2193"/>
    <w:rsid w:val="005C44CE"/>
    <w:rsid w:val="005C50F3"/>
    <w:rsid w:val="005D14FB"/>
    <w:rsid w:val="005D66D1"/>
    <w:rsid w:val="005D6B70"/>
    <w:rsid w:val="005E79AA"/>
    <w:rsid w:val="005F43DE"/>
    <w:rsid w:val="005F4D93"/>
    <w:rsid w:val="00612351"/>
    <w:rsid w:val="006164F0"/>
    <w:rsid w:val="00616AC7"/>
    <w:rsid w:val="00621505"/>
    <w:rsid w:val="00624BD7"/>
    <w:rsid w:val="0063093A"/>
    <w:rsid w:val="0063155E"/>
    <w:rsid w:val="00635B3C"/>
    <w:rsid w:val="00635E95"/>
    <w:rsid w:val="006370A1"/>
    <w:rsid w:val="0064156C"/>
    <w:rsid w:val="00642F2C"/>
    <w:rsid w:val="0064477F"/>
    <w:rsid w:val="00647A97"/>
    <w:rsid w:val="006502D4"/>
    <w:rsid w:val="00666989"/>
    <w:rsid w:val="006727C7"/>
    <w:rsid w:val="006918EC"/>
    <w:rsid w:val="006A69FC"/>
    <w:rsid w:val="006F267D"/>
    <w:rsid w:val="006F2808"/>
    <w:rsid w:val="00711475"/>
    <w:rsid w:val="00711EF4"/>
    <w:rsid w:val="00716BAC"/>
    <w:rsid w:val="00723EFA"/>
    <w:rsid w:val="00727E70"/>
    <w:rsid w:val="007407B4"/>
    <w:rsid w:val="00745F0F"/>
    <w:rsid w:val="00746A68"/>
    <w:rsid w:val="00767F2B"/>
    <w:rsid w:val="007829AC"/>
    <w:rsid w:val="00791739"/>
    <w:rsid w:val="007C4278"/>
    <w:rsid w:val="007D6929"/>
    <w:rsid w:val="007E5682"/>
    <w:rsid w:val="007F64BD"/>
    <w:rsid w:val="007F6C09"/>
    <w:rsid w:val="0080277D"/>
    <w:rsid w:val="0080686B"/>
    <w:rsid w:val="008165FA"/>
    <w:rsid w:val="00820324"/>
    <w:rsid w:val="00824BC9"/>
    <w:rsid w:val="008277F9"/>
    <w:rsid w:val="00827E3B"/>
    <w:rsid w:val="008318F8"/>
    <w:rsid w:val="0083763F"/>
    <w:rsid w:val="008447F5"/>
    <w:rsid w:val="00845C3A"/>
    <w:rsid w:val="00855A4D"/>
    <w:rsid w:val="00855E98"/>
    <w:rsid w:val="00860B8F"/>
    <w:rsid w:val="00865B46"/>
    <w:rsid w:val="00866599"/>
    <w:rsid w:val="0088440A"/>
    <w:rsid w:val="00893B63"/>
    <w:rsid w:val="008B4033"/>
    <w:rsid w:val="008B7431"/>
    <w:rsid w:val="008B7B80"/>
    <w:rsid w:val="008C2FF5"/>
    <w:rsid w:val="008C5441"/>
    <w:rsid w:val="008D0EBD"/>
    <w:rsid w:val="008D6A8C"/>
    <w:rsid w:val="008F442D"/>
    <w:rsid w:val="00913F83"/>
    <w:rsid w:val="00933073"/>
    <w:rsid w:val="00933D9B"/>
    <w:rsid w:val="009465AF"/>
    <w:rsid w:val="009469D8"/>
    <w:rsid w:val="00951E33"/>
    <w:rsid w:val="00976EAB"/>
    <w:rsid w:val="009873AB"/>
    <w:rsid w:val="009A3C42"/>
    <w:rsid w:val="009B5F8D"/>
    <w:rsid w:val="009C7835"/>
    <w:rsid w:val="009C7BAB"/>
    <w:rsid w:val="009E197D"/>
    <w:rsid w:val="009E30FA"/>
    <w:rsid w:val="00A00B2C"/>
    <w:rsid w:val="00A10545"/>
    <w:rsid w:val="00A36BEB"/>
    <w:rsid w:val="00A36DDF"/>
    <w:rsid w:val="00A407FD"/>
    <w:rsid w:val="00A41215"/>
    <w:rsid w:val="00A423A3"/>
    <w:rsid w:val="00A524CD"/>
    <w:rsid w:val="00A543CC"/>
    <w:rsid w:val="00A57A85"/>
    <w:rsid w:val="00A638C6"/>
    <w:rsid w:val="00A764A0"/>
    <w:rsid w:val="00A82702"/>
    <w:rsid w:val="00A85D9D"/>
    <w:rsid w:val="00AA0C0A"/>
    <w:rsid w:val="00AA0FD2"/>
    <w:rsid w:val="00AB2763"/>
    <w:rsid w:val="00AB514B"/>
    <w:rsid w:val="00AB5186"/>
    <w:rsid w:val="00AC105F"/>
    <w:rsid w:val="00AC452D"/>
    <w:rsid w:val="00AD3A30"/>
    <w:rsid w:val="00AE2EE0"/>
    <w:rsid w:val="00AF2612"/>
    <w:rsid w:val="00B01805"/>
    <w:rsid w:val="00B11214"/>
    <w:rsid w:val="00B13216"/>
    <w:rsid w:val="00B2174A"/>
    <w:rsid w:val="00B41720"/>
    <w:rsid w:val="00B44408"/>
    <w:rsid w:val="00B51386"/>
    <w:rsid w:val="00B55172"/>
    <w:rsid w:val="00B57E03"/>
    <w:rsid w:val="00B72DEE"/>
    <w:rsid w:val="00B858DC"/>
    <w:rsid w:val="00BA541D"/>
    <w:rsid w:val="00BB301C"/>
    <w:rsid w:val="00BB4626"/>
    <w:rsid w:val="00BB4E0A"/>
    <w:rsid w:val="00BC0CD7"/>
    <w:rsid w:val="00BC122E"/>
    <w:rsid w:val="00BC7345"/>
    <w:rsid w:val="00BE27AE"/>
    <w:rsid w:val="00BE5A2C"/>
    <w:rsid w:val="00C00C6C"/>
    <w:rsid w:val="00C04CC7"/>
    <w:rsid w:val="00C13B9B"/>
    <w:rsid w:val="00C2549E"/>
    <w:rsid w:val="00C34DEE"/>
    <w:rsid w:val="00C36F71"/>
    <w:rsid w:val="00C42885"/>
    <w:rsid w:val="00C467F0"/>
    <w:rsid w:val="00C5695D"/>
    <w:rsid w:val="00C57955"/>
    <w:rsid w:val="00C630E0"/>
    <w:rsid w:val="00C6392F"/>
    <w:rsid w:val="00C91A01"/>
    <w:rsid w:val="00C97F2F"/>
    <w:rsid w:val="00CA662D"/>
    <w:rsid w:val="00CD358D"/>
    <w:rsid w:val="00CD61FC"/>
    <w:rsid w:val="00CE0457"/>
    <w:rsid w:val="00CE7442"/>
    <w:rsid w:val="00CF2E07"/>
    <w:rsid w:val="00CF65B9"/>
    <w:rsid w:val="00D06429"/>
    <w:rsid w:val="00D142DA"/>
    <w:rsid w:val="00D14E0B"/>
    <w:rsid w:val="00D160F7"/>
    <w:rsid w:val="00D163B2"/>
    <w:rsid w:val="00D164AA"/>
    <w:rsid w:val="00D20554"/>
    <w:rsid w:val="00D27900"/>
    <w:rsid w:val="00D30088"/>
    <w:rsid w:val="00D3349A"/>
    <w:rsid w:val="00D361E8"/>
    <w:rsid w:val="00D36B0B"/>
    <w:rsid w:val="00D36D50"/>
    <w:rsid w:val="00D40161"/>
    <w:rsid w:val="00D4214E"/>
    <w:rsid w:val="00D73661"/>
    <w:rsid w:val="00D767E4"/>
    <w:rsid w:val="00D87F32"/>
    <w:rsid w:val="00D90742"/>
    <w:rsid w:val="00D924C2"/>
    <w:rsid w:val="00D963C6"/>
    <w:rsid w:val="00DA6EFB"/>
    <w:rsid w:val="00DB2204"/>
    <w:rsid w:val="00DB5E5D"/>
    <w:rsid w:val="00DC5574"/>
    <w:rsid w:val="00DD1EED"/>
    <w:rsid w:val="00DE6879"/>
    <w:rsid w:val="00DF72BE"/>
    <w:rsid w:val="00DF7EC4"/>
    <w:rsid w:val="00E17709"/>
    <w:rsid w:val="00E30B48"/>
    <w:rsid w:val="00E33111"/>
    <w:rsid w:val="00E3483B"/>
    <w:rsid w:val="00E47115"/>
    <w:rsid w:val="00E520AF"/>
    <w:rsid w:val="00E713FA"/>
    <w:rsid w:val="00E71B0A"/>
    <w:rsid w:val="00E726FC"/>
    <w:rsid w:val="00E96C28"/>
    <w:rsid w:val="00EA0BDA"/>
    <w:rsid w:val="00EB29CA"/>
    <w:rsid w:val="00EC1875"/>
    <w:rsid w:val="00ED4E46"/>
    <w:rsid w:val="00EF4777"/>
    <w:rsid w:val="00F01898"/>
    <w:rsid w:val="00F04931"/>
    <w:rsid w:val="00F04F50"/>
    <w:rsid w:val="00F2199F"/>
    <w:rsid w:val="00F21E98"/>
    <w:rsid w:val="00F26822"/>
    <w:rsid w:val="00F274BE"/>
    <w:rsid w:val="00F61785"/>
    <w:rsid w:val="00F64DB3"/>
    <w:rsid w:val="00F65626"/>
    <w:rsid w:val="00FA1681"/>
    <w:rsid w:val="00FA5479"/>
    <w:rsid w:val="00FD3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5"/>
    <w:pPr>
      <w:spacing w:after="120" w:line="240" w:lineRule="auto"/>
    </w:pPr>
    <w:rPr>
      <w:rFonts w:ascii="Arial" w:hAnsi="Arial"/>
      <w:sz w:val="20"/>
    </w:rPr>
  </w:style>
  <w:style w:type="paragraph" w:styleId="Heading1">
    <w:name w:val="heading 1"/>
    <w:basedOn w:val="Normal"/>
    <w:next w:val="Normal"/>
    <w:link w:val="Heading1Char"/>
    <w:uiPriority w:val="9"/>
    <w:qFormat/>
    <w:rsid w:val="00CD61FC"/>
    <w:pPr>
      <w:keepNext/>
      <w:keepLines/>
      <w:spacing w:before="480" w:after="240"/>
      <w:outlineLvl w:val="0"/>
    </w:pPr>
    <w:rPr>
      <w:rFonts w:eastAsiaTheme="majorEastAsia"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F274BE"/>
    <w:pPr>
      <w:keepNext/>
      <w:keepLines/>
      <w:pBdr>
        <w:bottom w:val="single" w:sz="4" w:space="1" w:color="auto"/>
      </w:pBdr>
      <w:shd w:val="clear" w:color="auto" w:fill="C6D9F1" w:themeFill="text2" w:themeFillTint="33"/>
      <w:spacing w:before="360" w:after="360"/>
      <w:outlineLvl w:val="1"/>
    </w:pPr>
    <w:rPr>
      <w:rFonts w:ascii="Frutiger LT Std 45 Light" w:eastAsiaTheme="majorEastAsia" w:hAnsi="Frutiger LT Std 45 Light" w:cstheme="majorBidi"/>
      <w:b/>
      <w:bCs/>
      <w:color w:val="1F497D" w:themeColor="text2"/>
      <w:sz w:val="40"/>
      <w:szCs w:val="26"/>
    </w:rPr>
  </w:style>
  <w:style w:type="paragraph" w:styleId="Heading3">
    <w:name w:val="heading 3"/>
    <w:basedOn w:val="Normal"/>
    <w:next w:val="Normal"/>
    <w:link w:val="Heading3Char"/>
    <w:uiPriority w:val="9"/>
    <w:unhideWhenUsed/>
    <w:qFormat/>
    <w:rsid w:val="00746A68"/>
    <w:pPr>
      <w:keepNext/>
      <w:keepLines/>
      <w:spacing w:before="200" w:after="0"/>
      <w:outlineLvl w:val="2"/>
    </w:pPr>
    <w:rPr>
      <w:rFonts w:ascii="Frutiger LT Std 45 Light" w:eastAsiaTheme="majorEastAsia" w:hAnsi="Frutiger LT Std 45 Light" w:cstheme="majorBidi"/>
      <w:b/>
      <w:b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05"/>
    <w:pPr>
      <w:tabs>
        <w:tab w:val="center" w:pos="4513"/>
        <w:tab w:val="right" w:pos="9026"/>
      </w:tabs>
      <w:spacing w:after="0"/>
    </w:pPr>
  </w:style>
  <w:style w:type="character" w:customStyle="1" w:styleId="HeaderChar">
    <w:name w:val="Header Char"/>
    <w:basedOn w:val="DefaultParagraphFont"/>
    <w:link w:val="Header"/>
    <w:uiPriority w:val="99"/>
    <w:rsid w:val="00B01805"/>
  </w:style>
  <w:style w:type="paragraph" w:styleId="Footer">
    <w:name w:val="footer"/>
    <w:basedOn w:val="Normal"/>
    <w:link w:val="FooterChar"/>
    <w:uiPriority w:val="99"/>
    <w:unhideWhenUsed/>
    <w:rsid w:val="00B01805"/>
    <w:pPr>
      <w:tabs>
        <w:tab w:val="center" w:pos="4513"/>
        <w:tab w:val="right" w:pos="9026"/>
      </w:tabs>
      <w:spacing w:after="0"/>
    </w:pPr>
  </w:style>
  <w:style w:type="character" w:customStyle="1" w:styleId="FooterChar">
    <w:name w:val="Footer Char"/>
    <w:basedOn w:val="DefaultParagraphFont"/>
    <w:link w:val="Footer"/>
    <w:uiPriority w:val="99"/>
    <w:rsid w:val="00B01805"/>
  </w:style>
  <w:style w:type="paragraph" w:styleId="BalloonText">
    <w:name w:val="Balloon Text"/>
    <w:basedOn w:val="Normal"/>
    <w:link w:val="BalloonTextChar"/>
    <w:uiPriority w:val="99"/>
    <w:semiHidden/>
    <w:unhideWhenUsed/>
    <w:rsid w:val="00B018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05"/>
    <w:rPr>
      <w:rFonts w:ascii="Tahoma" w:hAnsi="Tahoma" w:cs="Tahoma"/>
      <w:sz w:val="16"/>
      <w:szCs w:val="16"/>
    </w:rPr>
  </w:style>
  <w:style w:type="paragraph" w:styleId="FootnoteText">
    <w:name w:val="footnote text"/>
    <w:basedOn w:val="Normal"/>
    <w:link w:val="FootnoteTextChar"/>
    <w:uiPriority w:val="99"/>
    <w:semiHidden/>
    <w:unhideWhenUsed/>
    <w:rsid w:val="00865B46"/>
    <w:pPr>
      <w:spacing w:after="0"/>
    </w:pPr>
    <w:rPr>
      <w:szCs w:val="20"/>
    </w:rPr>
  </w:style>
  <w:style w:type="character" w:customStyle="1" w:styleId="FootnoteTextChar">
    <w:name w:val="Footnote Text Char"/>
    <w:basedOn w:val="DefaultParagraphFont"/>
    <w:link w:val="FootnoteText"/>
    <w:uiPriority w:val="99"/>
    <w:semiHidden/>
    <w:rsid w:val="00865B46"/>
    <w:rPr>
      <w:sz w:val="20"/>
      <w:szCs w:val="20"/>
    </w:rPr>
  </w:style>
  <w:style w:type="character" w:styleId="FootnoteReference">
    <w:name w:val="footnote reference"/>
    <w:basedOn w:val="DefaultParagraphFont"/>
    <w:uiPriority w:val="99"/>
    <w:semiHidden/>
    <w:unhideWhenUsed/>
    <w:rsid w:val="00865B46"/>
    <w:rPr>
      <w:vertAlign w:val="superscript"/>
    </w:rPr>
  </w:style>
  <w:style w:type="table" w:styleId="TableGrid">
    <w:name w:val="Table Grid"/>
    <w:basedOn w:val="TableNormal"/>
    <w:uiPriority w:val="59"/>
    <w:rsid w:val="00F2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61FC"/>
    <w:rPr>
      <w:rFonts w:ascii="Arial" w:eastAsiaTheme="majorEastAsia" w:hAnsi="Arial" w:cstheme="majorBidi"/>
      <w:b/>
      <w:bCs/>
      <w:color w:val="595959" w:themeColor="text1" w:themeTint="A6"/>
      <w:sz w:val="28"/>
      <w:szCs w:val="28"/>
    </w:rPr>
  </w:style>
  <w:style w:type="character" w:customStyle="1" w:styleId="Heading2Char">
    <w:name w:val="Heading 2 Char"/>
    <w:basedOn w:val="DefaultParagraphFont"/>
    <w:link w:val="Heading2"/>
    <w:uiPriority w:val="9"/>
    <w:rsid w:val="00F274BE"/>
    <w:rPr>
      <w:rFonts w:ascii="Frutiger LT Std 45 Light" w:eastAsiaTheme="majorEastAsia" w:hAnsi="Frutiger LT Std 45 Light" w:cstheme="majorBidi"/>
      <w:b/>
      <w:bCs/>
      <w:color w:val="1F497D" w:themeColor="text2"/>
      <w:sz w:val="40"/>
      <w:szCs w:val="26"/>
      <w:shd w:val="clear" w:color="auto" w:fill="C6D9F1" w:themeFill="text2" w:themeFillTint="33"/>
    </w:rPr>
  </w:style>
  <w:style w:type="character" w:styleId="Hyperlink">
    <w:name w:val="Hyperlink"/>
    <w:basedOn w:val="DefaultParagraphFont"/>
    <w:uiPriority w:val="99"/>
    <w:unhideWhenUsed/>
    <w:rsid w:val="00353BC9"/>
    <w:rPr>
      <w:color w:val="0000FF" w:themeColor="hyperlink"/>
      <w:u w:val="single"/>
    </w:rPr>
  </w:style>
  <w:style w:type="paragraph" w:styleId="ListParagraph">
    <w:name w:val="List Paragraph"/>
    <w:basedOn w:val="Normal"/>
    <w:uiPriority w:val="34"/>
    <w:qFormat/>
    <w:rsid w:val="008F442D"/>
    <w:pPr>
      <w:ind w:left="720"/>
      <w:contextualSpacing/>
    </w:pPr>
  </w:style>
  <w:style w:type="paragraph" w:customStyle="1" w:styleId="Tablefield">
    <w:name w:val="Table field"/>
    <w:basedOn w:val="Normal"/>
    <w:link w:val="TablefieldChar"/>
    <w:qFormat/>
    <w:rsid w:val="00866599"/>
    <w:pPr>
      <w:spacing w:after="0"/>
    </w:pPr>
    <w:rPr>
      <w:i/>
    </w:rPr>
  </w:style>
  <w:style w:type="paragraph" w:customStyle="1" w:styleId="Tablevalue">
    <w:name w:val="Table value"/>
    <w:basedOn w:val="Normal"/>
    <w:link w:val="TablevalueChar"/>
    <w:qFormat/>
    <w:rsid w:val="00824BC9"/>
    <w:pPr>
      <w:spacing w:after="0"/>
    </w:pPr>
  </w:style>
  <w:style w:type="character" w:customStyle="1" w:styleId="TablefieldChar">
    <w:name w:val="Table field Char"/>
    <w:basedOn w:val="DefaultParagraphFont"/>
    <w:link w:val="Tablefield"/>
    <w:rsid w:val="00866599"/>
    <w:rPr>
      <w:rFonts w:ascii="Arial" w:hAnsi="Arial"/>
      <w:i/>
      <w:sz w:val="20"/>
    </w:rPr>
  </w:style>
  <w:style w:type="character" w:customStyle="1" w:styleId="TablevalueChar">
    <w:name w:val="Table value Char"/>
    <w:basedOn w:val="DefaultParagraphFont"/>
    <w:link w:val="Tablevalue"/>
    <w:rsid w:val="00824BC9"/>
    <w:rPr>
      <w:rFonts w:ascii="Arial" w:hAnsi="Arial"/>
      <w:sz w:val="20"/>
    </w:rPr>
  </w:style>
  <w:style w:type="paragraph" w:customStyle="1" w:styleId="FieldName">
    <w:name w:val="Field Name"/>
    <w:basedOn w:val="Heading3"/>
    <w:link w:val="FieldNameChar"/>
    <w:qFormat/>
    <w:rsid w:val="00746A68"/>
    <w:pPr>
      <w:numPr>
        <w:numId w:val="7"/>
      </w:numPr>
      <w:spacing w:before="360" w:after="240"/>
      <w:ind w:left="357" w:hanging="357"/>
    </w:pPr>
  </w:style>
  <w:style w:type="paragraph" w:customStyle="1" w:styleId="Fielddescription">
    <w:name w:val="Field description"/>
    <w:basedOn w:val="Normal"/>
    <w:link w:val="FielddescriptionChar"/>
    <w:qFormat/>
    <w:rsid w:val="00151741"/>
    <w:pPr>
      <w:spacing w:after="60"/>
    </w:pPr>
    <w:rPr>
      <w:i/>
      <w:color w:val="7F7F7F" w:themeColor="text1" w:themeTint="80"/>
      <w:sz w:val="18"/>
    </w:rPr>
  </w:style>
  <w:style w:type="character" w:customStyle="1" w:styleId="FieldNameChar">
    <w:name w:val="Field Name Char"/>
    <w:basedOn w:val="Heading2Char"/>
    <w:link w:val="FieldName"/>
    <w:rsid w:val="00746A68"/>
    <w:rPr>
      <w:rFonts w:ascii="Frutiger LT Std 45 Light" w:eastAsiaTheme="majorEastAsia" w:hAnsi="Frutiger LT Std 45 Light" w:cstheme="majorBidi"/>
      <w:b/>
      <w:bCs/>
      <w:color w:val="404040" w:themeColor="text1" w:themeTint="BF"/>
      <w:sz w:val="28"/>
      <w:szCs w:val="26"/>
      <w:shd w:val="clear" w:color="auto" w:fill="F7E993"/>
    </w:rPr>
  </w:style>
  <w:style w:type="paragraph" w:customStyle="1" w:styleId="ExampleHeader">
    <w:name w:val="Example Header"/>
    <w:basedOn w:val="Fielddescription"/>
    <w:link w:val="ExampleHeaderChar"/>
    <w:qFormat/>
    <w:rsid w:val="008D6A8C"/>
    <w:pPr>
      <w:spacing w:before="120"/>
    </w:pPr>
    <w:rPr>
      <w:b/>
    </w:rPr>
  </w:style>
  <w:style w:type="character" w:customStyle="1" w:styleId="FielddescriptionChar">
    <w:name w:val="Field description Char"/>
    <w:basedOn w:val="DefaultParagraphFont"/>
    <w:link w:val="Fielddescription"/>
    <w:rsid w:val="00151741"/>
    <w:rPr>
      <w:rFonts w:ascii="Arial" w:hAnsi="Arial"/>
      <w:i/>
      <w:color w:val="7F7F7F" w:themeColor="text1" w:themeTint="80"/>
      <w:sz w:val="18"/>
    </w:rPr>
  </w:style>
  <w:style w:type="paragraph" w:customStyle="1" w:styleId="FieldOptional">
    <w:name w:val="Field Optional"/>
    <w:basedOn w:val="FieldName"/>
    <w:link w:val="FieldOptionalChar"/>
    <w:qFormat/>
    <w:rsid w:val="00933D9B"/>
    <w:rPr>
      <w:b w:val="0"/>
      <w:i/>
    </w:rPr>
  </w:style>
  <w:style w:type="character" w:customStyle="1" w:styleId="ExampleHeaderChar">
    <w:name w:val="Example Header Char"/>
    <w:basedOn w:val="FielddescriptionChar"/>
    <w:link w:val="ExampleHeader"/>
    <w:rsid w:val="008D6A8C"/>
    <w:rPr>
      <w:rFonts w:ascii="Arial" w:hAnsi="Arial"/>
      <w:b/>
      <w:i/>
      <w:color w:val="7F7F7F" w:themeColor="text1" w:themeTint="80"/>
      <w:sz w:val="18"/>
    </w:rPr>
  </w:style>
  <w:style w:type="paragraph" w:customStyle="1" w:styleId="Exampletext">
    <w:name w:val="Example text"/>
    <w:basedOn w:val="Fielddescription"/>
    <w:link w:val="ExampletextChar"/>
    <w:qFormat/>
    <w:rsid w:val="004E634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284" w:right="284"/>
    </w:pPr>
  </w:style>
  <w:style w:type="character" w:customStyle="1" w:styleId="FieldOptionalChar">
    <w:name w:val="Field Optional Char"/>
    <w:basedOn w:val="FieldNameChar"/>
    <w:link w:val="FieldOptional"/>
    <w:rsid w:val="00933D9B"/>
    <w:rPr>
      <w:rFonts w:ascii="Frutiger LT Std 45 Light" w:eastAsiaTheme="majorEastAsia" w:hAnsi="Frutiger LT Std 45 Light" w:cstheme="majorBidi"/>
      <w:b w:val="0"/>
      <w:bCs/>
      <w:i/>
      <w:color w:val="404040" w:themeColor="text1" w:themeTint="BF"/>
      <w:sz w:val="28"/>
      <w:szCs w:val="26"/>
      <w:shd w:val="clear" w:color="auto" w:fill="F7E993"/>
    </w:rPr>
  </w:style>
  <w:style w:type="character" w:styleId="FollowedHyperlink">
    <w:name w:val="FollowedHyperlink"/>
    <w:basedOn w:val="DefaultParagraphFont"/>
    <w:uiPriority w:val="99"/>
    <w:semiHidden/>
    <w:unhideWhenUsed/>
    <w:rsid w:val="003D5A3A"/>
    <w:rPr>
      <w:color w:val="800080" w:themeColor="followedHyperlink"/>
      <w:u w:val="single"/>
    </w:rPr>
  </w:style>
  <w:style w:type="character" w:customStyle="1" w:styleId="ExampletextChar">
    <w:name w:val="Example text Char"/>
    <w:basedOn w:val="FielddescriptionChar"/>
    <w:link w:val="Exampletext"/>
    <w:rsid w:val="004E6346"/>
    <w:rPr>
      <w:rFonts w:ascii="Arial" w:hAnsi="Arial"/>
      <w:i/>
      <w:color w:val="7F7F7F" w:themeColor="text1" w:themeTint="80"/>
      <w:sz w:val="18"/>
    </w:rPr>
  </w:style>
  <w:style w:type="character" w:customStyle="1" w:styleId="Heading3Char">
    <w:name w:val="Heading 3 Char"/>
    <w:basedOn w:val="DefaultParagraphFont"/>
    <w:link w:val="Heading3"/>
    <w:uiPriority w:val="9"/>
    <w:rsid w:val="00746A68"/>
    <w:rPr>
      <w:rFonts w:ascii="Frutiger LT Std 45 Light" w:eastAsiaTheme="majorEastAsia" w:hAnsi="Frutiger LT Std 45 Light" w:cstheme="majorBidi"/>
      <w:b/>
      <w:bCs/>
      <w:color w:val="404040" w:themeColor="text1" w:themeTint="BF"/>
      <w:sz w:val="28"/>
    </w:rPr>
  </w:style>
  <w:style w:type="paragraph" w:customStyle="1" w:styleId="FieldMandatory">
    <w:name w:val="Field Mandatory"/>
    <w:basedOn w:val="FieldName"/>
    <w:link w:val="FieldMandatoryChar"/>
    <w:qFormat/>
    <w:rsid w:val="00002D99"/>
    <w:rPr>
      <w:i/>
    </w:rPr>
  </w:style>
  <w:style w:type="character" w:customStyle="1" w:styleId="FieldMandatoryChar">
    <w:name w:val="Field Mandatory Char"/>
    <w:basedOn w:val="FieldNameChar"/>
    <w:link w:val="FieldMandatory"/>
    <w:rsid w:val="00002D99"/>
    <w:rPr>
      <w:rFonts w:ascii="Frutiger LT Std 45 Light" w:eastAsiaTheme="majorEastAsia" w:hAnsi="Frutiger LT Std 45 Light" w:cstheme="majorBidi"/>
      <w:b/>
      <w:bCs/>
      <w:i/>
      <w:color w:val="404040" w:themeColor="text1" w:themeTint="BF"/>
      <w:sz w:val="28"/>
      <w:szCs w:val="26"/>
      <w:shd w:val="clear" w:color="auto" w:fill="F7E993"/>
    </w:rPr>
  </w:style>
  <w:style w:type="character" w:styleId="CommentReference">
    <w:name w:val="annotation reference"/>
    <w:basedOn w:val="DefaultParagraphFont"/>
    <w:uiPriority w:val="99"/>
    <w:semiHidden/>
    <w:unhideWhenUsed/>
    <w:rsid w:val="00F04F50"/>
    <w:rPr>
      <w:sz w:val="16"/>
      <w:szCs w:val="16"/>
    </w:rPr>
  </w:style>
  <w:style w:type="paragraph" w:styleId="CommentText">
    <w:name w:val="annotation text"/>
    <w:basedOn w:val="Normal"/>
    <w:link w:val="CommentTextChar"/>
    <w:uiPriority w:val="99"/>
    <w:semiHidden/>
    <w:unhideWhenUsed/>
    <w:rsid w:val="00F04F50"/>
    <w:rPr>
      <w:szCs w:val="20"/>
    </w:rPr>
  </w:style>
  <w:style w:type="character" w:customStyle="1" w:styleId="CommentTextChar">
    <w:name w:val="Comment Text Char"/>
    <w:basedOn w:val="DefaultParagraphFont"/>
    <w:link w:val="CommentText"/>
    <w:uiPriority w:val="99"/>
    <w:semiHidden/>
    <w:rsid w:val="00F04F5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4F50"/>
    <w:rPr>
      <w:b/>
      <w:bCs/>
    </w:rPr>
  </w:style>
  <w:style w:type="character" w:customStyle="1" w:styleId="CommentSubjectChar">
    <w:name w:val="Comment Subject Char"/>
    <w:basedOn w:val="CommentTextChar"/>
    <w:link w:val="CommentSubject"/>
    <w:uiPriority w:val="99"/>
    <w:semiHidden/>
    <w:rsid w:val="00F04F50"/>
    <w:rPr>
      <w:rFonts w:ascii="Arial" w:hAnsi="Arial"/>
      <w:b/>
      <w:bCs/>
      <w:sz w:val="20"/>
      <w:szCs w:val="20"/>
    </w:rPr>
  </w:style>
  <w:style w:type="paragraph" w:customStyle="1" w:styleId="Reference">
    <w:name w:val="Reference"/>
    <w:basedOn w:val="Normal"/>
    <w:link w:val="ReferenceChar"/>
    <w:qFormat/>
    <w:rsid w:val="00F65626"/>
    <w:pPr>
      <w:ind w:left="567" w:hanging="567"/>
    </w:pPr>
  </w:style>
  <w:style w:type="paragraph" w:customStyle="1" w:styleId="Hyperlink2">
    <w:name w:val="Hyperlink2"/>
    <w:basedOn w:val="Reference"/>
    <w:link w:val="Hyperlink2Char"/>
    <w:qFormat/>
    <w:rsid w:val="00F65626"/>
    <w:rPr>
      <w:color w:val="1F497D" w:themeColor="text2"/>
    </w:rPr>
  </w:style>
  <w:style w:type="character" w:customStyle="1" w:styleId="ReferenceChar">
    <w:name w:val="Reference Char"/>
    <w:basedOn w:val="DefaultParagraphFont"/>
    <w:link w:val="Reference"/>
    <w:rsid w:val="00F65626"/>
    <w:rPr>
      <w:rFonts w:ascii="Arial" w:hAnsi="Arial"/>
      <w:sz w:val="20"/>
    </w:rPr>
  </w:style>
  <w:style w:type="paragraph" w:customStyle="1" w:styleId="Appendix">
    <w:name w:val="Appendix"/>
    <w:basedOn w:val="Normal"/>
    <w:link w:val="AppendixChar"/>
    <w:qFormat/>
    <w:rsid w:val="00151818"/>
  </w:style>
  <w:style w:type="character" w:customStyle="1" w:styleId="Hyperlink2Char">
    <w:name w:val="Hyperlink2 Char"/>
    <w:basedOn w:val="ReferenceChar"/>
    <w:link w:val="Hyperlink2"/>
    <w:rsid w:val="00F65626"/>
    <w:rPr>
      <w:rFonts w:ascii="Arial" w:hAnsi="Arial"/>
      <w:color w:val="1F497D" w:themeColor="text2"/>
      <w:sz w:val="20"/>
    </w:rPr>
  </w:style>
  <w:style w:type="character" w:customStyle="1" w:styleId="AppendixChar">
    <w:name w:val="Appendix Char"/>
    <w:basedOn w:val="DefaultParagraphFont"/>
    <w:link w:val="Appendix"/>
    <w:rsid w:val="00151818"/>
    <w:rPr>
      <w:rFonts w:ascii="Arial" w:hAnsi="Arial"/>
      <w:sz w:val="20"/>
    </w:rPr>
  </w:style>
  <w:style w:type="paragraph" w:styleId="EndnoteText">
    <w:name w:val="endnote text"/>
    <w:basedOn w:val="Normal"/>
    <w:link w:val="EndnoteTextChar"/>
    <w:uiPriority w:val="99"/>
    <w:semiHidden/>
    <w:unhideWhenUsed/>
    <w:rsid w:val="0007326F"/>
    <w:pPr>
      <w:spacing w:after="0"/>
    </w:pPr>
    <w:rPr>
      <w:szCs w:val="20"/>
    </w:rPr>
  </w:style>
  <w:style w:type="character" w:customStyle="1" w:styleId="EndnoteTextChar">
    <w:name w:val="Endnote Text Char"/>
    <w:basedOn w:val="DefaultParagraphFont"/>
    <w:link w:val="EndnoteText"/>
    <w:uiPriority w:val="99"/>
    <w:semiHidden/>
    <w:rsid w:val="0007326F"/>
    <w:rPr>
      <w:rFonts w:ascii="Arial" w:hAnsi="Arial"/>
      <w:sz w:val="20"/>
      <w:szCs w:val="20"/>
    </w:rPr>
  </w:style>
  <w:style w:type="character" w:styleId="EndnoteReference">
    <w:name w:val="endnote reference"/>
    <w:basedOn w:val="DefaultParagraphFont"/>
    <w:uiPriority w:val="99"/>
    <w:semiHidden/>
    <w:unhideWhenUsed/>
    <w:rsid w:val="0007326F"/>
    <w:rPr>
      <w:vertAlign w:val="superscript"/>
    </w:rPr>
  </w:style>
  <w:style w:type="paragraph" w:styleId="NormalWeb">
    <w:name w:val="Normal (Web)"/>
    <w:basedOn w:val="Normal"/>
    <w:uiPriority w:val="99"/>
    <w:unhideWhenUsed/>
    <w:rsid w:val="002F0A4B"/>
    <w:pPr>
      <w:spacing w:before="100" w:beforeAutospacing="1" w:after="100" w:afterAutospacing="1"/>
    </w:pPr>
    <w:rPr>
      <w:rFonts w:ascii="Times New Roman" w:eastAsia="Times New Roman" w:hAnsi="Times New Roman" w:cs="Times New Roman"/>
      <w:sz w:val="24"/>
      <w:szCs w:val="24"/>
      <w:lang w:eastAsia="en-AU"/>
    </w:rPr>
  </w:style>
  <w:style w:type="paragraph" w:styleId="TOC2">
    <w:name w:val="toc 2"/>
    <w:basedOn w:val="Normal"/>
    <w:next w:val="Normal"/>
    <w:semiHidden/>
    <w:rsid w:val="004421B5"/>
    <w:pPr>
      <w:tabs>
        <w:tab w:val="right" w:leader="dot" w:pos="8296"/>
      </w:tabs>
      <w:spacing w:after="0"/>
      <w:ind w:left="238"/>
    </w:pPr>
    <w:rPr>
      <w:rFonts w:eastAsia="Times New Roman" w:cs="Times New Roman"/>
      <w:noProof/>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5"/>
    <w:pPr>
      <w:spacing w:after="120" w:line="240" w:lineRule="auto"/>
    </w:pPr>
    <w:rPr>
      <w:rFonts w:ascii="Arial" w:hAnsi="Arial"/>
      <w:sz w:val="20"/>
    </w:rPr>
  </w:style>
  <w:style w:type="paragraph" w:styleId="Heading1">
    <w:name w:val="heading 1"/>
    <w:basedOn w:val="Normal"/>
    <w:next w:val="Normal"/>
    <w:link w:val="Heading1Char"/>
    <w:uiPriority w:val="9"/>
    <w:qFormat/>
    <w:rsid w:val="00CD61FC"/>
    <w:pPr>
      <w:keepNext/>
      <w:keepLines/>
      <w:spacing w:before="480" w:after="240"/>
      <w:outlineLvl w:val="0"/>
    </w:pPr>
    <w:rPr>
      <w:rFonts w:eastAsiaTheme="majorEastAsia"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F274BE"/>
    <w:pPr>
      <w:keepNext/>
      <w:keepLines/>
      <w:pBdr>
        <w:bottom w:val="single" w:sz="4" w:space="1" w:color="auto"/>
      </w:pBdr>
      <w:shd w:val="clear" w:color="auto" w:fill="C6D9F1" w:themeFill="text2" w:themeFillTint="33"/>
      <w:spacing w:before="360" w:after="360"/>
      <w:outlineLvl w:val="1"/>
    </w:pPr>
    <w:rPr>
      <w:rFonts w:ascii="Frutiger LT Std 45 Light" w:eastAsiaTheme="majorEastAsia" w:hAnsi="Frutiger LT Std 45 Light" w:cstheme="majorBidi"/>
      <w:b/>
      <w:bCs/>
      <w:color w:val="1F497D" w:themeColor="text2"/>
      <w:sz w:val="40"/>
      <w:szCs w:val="26"/>
    </w:rPr>
  </w:style>
  <w:style w:type="paragraph" w:styleId="Heading3">
    <w:name w:val="heading 3"/>
    <w:basedOn w:val="Normal"/>
    <w:next w:val="Normal"/>
    <w:link w:val="Heading3Char"/>
    <w:uiPriority w:val="9"/>
    <w:unhideWhenUsed/>
    <w:qFormat/>
    <w:rsid w:val="00746A68"/>
    <w:pPr>
      <w:keepNext/>
      <w:keepLines/>
      <w:spacing w:before="200" w:after="0"/>
      <w:outlineLvl w:val="2"/>
    </w:pPr>
    <w:rPr>
      <w:rFonts w:ascii="Frutiger LT Std 45 Light" w:eastAsiaTheme="majorEastAsia" w:hAnsi="Frutiger LT Std 45 Light" w:cstheme="majorBidi"/>
      <w:b/>
      <w:b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05"/>
    <w:pPr>
      <w:tabs>
        <w:tab w:val="center" w:pos="4513"/>
        <w:tab w:val="right" w:pos="9026"/>
      </w:tabs>
      <w:spacing w:after="0"/>
    </w:pPr>
  </w:style>
  <w:style w:type="character" w:customStyle="1" w:styleId="HeaderChar">
    <w:name w:val="Header Char"/>
    <w:basedOn w:val="DefaultParagraphFont"/>
    <w:link w:val="Header"/>
    <w:uiPriority w:val="99"/>
    <w:rsid w:val="00B01805"/>
  </w:style>
  <w:style w:type="paragraph" w:styleId="Footer">
    <w:name w:val="footer"/>
    <w:basedOn w:val="Normal"/>
    <w:link w:val="FooterChar"/>
    <w:uiPriority w:val="99"/>
    <w:unhideWhenUsed/>
    <w:rsid w:val="00B01805"/>
    <w:pPr>
      <w:tabs>
        <w:tab w:val="center" w:pos="4513"/>
        <w:tab w:val="right" w:pos="9026"/>
      </w:tabs>
      <w:spacing w:after="0"/>
    </w:pPr>
  </w:style>
  <w:style w:type="character" w:customStyle="1" w:styleId="FooterChar">
    <w:name w:val="Footer Char"/>
    <w:basedOn w:val="DefaultParagraphFont"/>
    <w:link w:val="Footer"/>
    <w:uiPriority w:val="99"/>
    <w:rsid w:val="00B01805"/>
  </w:style>
  <w:style w:type="paragraph" w:styleId="BalloonText">
    <w:name w:val="Balloon Text"/>
    <w:basedOn w:val="Normal"/>
    <w:link w:val="BalloonTextChar"/>
    <w:uiPriority w:val="99"/>
    <w:semiHidden/>
    <w:unhideWhenUsed/>
    <w:rsid w:val="00B018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05"/>
    <w:rPr>
      <w:rFonts w:ascii="Tahoma" w:hAnsi="Tahoma" w:cs="Tahoma"/>
      <w:sz w:val="16"/>
      <w:szCs w:val="16"/>
    </w:rPr>
  </w:style>
  <w:style w:type="paragraph" w:styleId="FootnoteText">
    <w:name w:val="footnote text"/>
    <w:basedOn w:val="Normal"/>
    <w:link w:val="FootnoteTextChar"/>
    <w:uiPriority w:val="99"/>
    <w:semiHidden/>
    <w:unhideWhenUsed/>
    <w:rsid w:val="00865B46"/>
    <w:pPr>
      <w:spacing w:after="0"/>
    </w:pPr>
    <w:rPr>
      <w:szCs w:val="20"/>
    </w:rPr>
  </w:style>
  <w:style w:type="character" w:customStyle="1" w:styleId="FootnoteTextChar">
    <w:name w:val="Footnote Text Char"/>
    <w:basedOn w:val="DefaultParagraphFont"/>
    <w:link w:val="FootnoteText"/>
    <w:uiPriority w:val="99"/>
    <w:semiHidden/>
    <w:rsid w:val="00865B46"/>
    <w:rPr>
      <w:sz w:val="20"/>
      <w:szCs w:val="20"/>
    </w:rPr>
  </w:style>
  <w:style w:type="character" w:styleId="FootnoteReference">
    <w:name w:val="footnote reference"/>
    <w:basedOn w:val="DefaultParagraphFont"/>
    <w:uiPriority w:val="99"/>
    <w:semiHidden/>
    <w:unhideWhenUsed/>
    <w:rsid w:val="00865B46"/>
    <w:rPr>
      <w:vertAlign w:val="superscript"/>
    </w:rPr>
  </w:style>
  <w:style w:type="table" w:styleId="TableGrid">
    <w:name w:val="Table Grid"/>
    <w:basedOn w:val="TableNormal"/>
    <w:uiPriority w:val="59"/>
    <w:rsid w:val="00F2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61FC"/>
    <w:rPr>
      <w:rFonts w:ascii="Arial" w:eastAsiaTheme="majorEastAsia" w:hAnsi="Arial" w:cstheme="majorBidi"/>
      <w:b/>
      <w:bCs/>
      <w:color w:val="595959" w:themeColor="text1" w:themeTint="A6"/>
      <w:sz w:val="28"/>
      <w:szCs w:val="28"/>
    </w:rPr>
  </w:style>
  <w:style w:type="character" w:customStyle="1" w:styleId="Heading2Char">
    <w:name w:val="Heading 2 Char"/>
    <w:basedOn w:val="DefaultParagraphFont"/>
    <w:link w:val="Heading2"/>
    <w:uiPriority w:val="9"/>
    <w:rsid w:val="00F274BE"/>
    <w:rPr>
      <w:rFonts w:ascii="Frutiger LT Std 45 Light" w:eastAsiaTheme="majorEastAsia" w:hAnsi="Frutiger LT Std 45 Light" w:cstheme="majorBidi"/>
      <w:b/>
      <w:bCs/>
      <w:color w:val="1F497D" w:themeColor="text2"/>
      <w:sz w:val="40"/>
      <w:szCs w:val="26"/>
      <w:shd w:val="clear" w:color="auto" w:fill="C6D9F1" w:themeFill="text2" w:themeFillTint="33"/>
    </w:rPr>
  </w:style>
  <w:style w:type="character" w:styleId="Hyperlink">
    <w:name w:val="Hyperlink"/>
    <w:basedOn w:val="DefaultParagraphFont"/>
    <w:uiPriority w:val="99"/>
    <w:unhideWhenUsed/>
    <w:rsid w:val="00353BC9"/>
    <w:rPr>
      <w:color w:val="0000FF" w:themeColor="hyperlink"/>
      <w:u w:val="single"/>
    </w:rPr>
  </w:style>
  <w:style w:type="paragraph" w:styleId="ListParagraph">
    <w:name w:val="List Paragraph"/>
    <w:basedOn w:val="Normal"/>
    <w:uiPriority w:val="34"/>
    <w:qFormat/>
    <w:rsid w:val="008F442D"/>
    <w:pPr>
      <w:ind w:left="720"/>
      <w:contextualSpacing/>
    </w:pPr>
  </w:style>
  <w:style w:type="paragraph" w:customStyle="1" w:styleId="Tablefield">
    <w:name w:val="Table field"/>
    <w:basedOn w:val="Normal"/>
    <w:link w:val="TablefieldChar"/>
    <w:qFormat/>
    <w:rsid w:val="00866599"/>
    <w:pPr>
      <w:spacing w:after="0"/>
    </w:pPr>
    <w:rPr>
      <w:i/>
    </w:rPr>
  </w:style>
  <w:style w:type="paragraph" w:customStyle="1" w:styleId="Tablevalue">
    <w:name w:val="Table value"/>
    <w:basedOn w:val="Normal"/>
    <w:link w:val="TablevalueChar"/>
    <w:qFormat/>
    <w:rsid w:val="00824BC9"/>
    <w:pPr>
      <w:spacing w:after="0"/>
    </w:pPr>
  </w:style>
  <w:style w:type="character" w:customStyle="1" w:styleId="TablefieldChar">
    <w:name w:val="Table field Char"/>
    <w:basedOn w:val="DefaultParagraphFont"/>
    <w:link w:val="Tablefield"/>
    <w:rsid w:val="00866599"/>
    <w:rPr>
      <w:rFonts w:ascii="Arial" w:hAnsi="Arial"/>
      <w:i/>
      <w:sz w:val="20"/>
    </w:rPr>
  </w:style>
  <w:style w:type="character" w:customStyle="1" w:styleId="TablevalueChar">
    <w:name w:val="Table value Char"/>
    <w:basedOn w:val="DefaultParagraphFont"/>
    <w:link w:val="Tablevalue"/>
    <w:rsid w:val="00824BC9"/>
    <w:rPr>
      <w:rFonts w:ascii="Arial" w:hAnsi="Arial"/>
      <w:sz w:val="20"/>
    </w:rPr>
  </w:style>
  <w:style w:type="paragraph" w:customStyle="1" w:styleId="FieldName">
    <w:name w:val="Field Name"/>
    <w:basedOn w:val="Heading3"/>
    <w:link w:val="FieldNameChar"/>
    <w:qFormat/>
    <w:rsid w:val="00746A68"/>
    <w:pPr>
      <w:numPr>
        <w:numId w:val="7"/>
      </w:numPr>
      <w:spacing w:before="360" w:after="240"/>
      <w:ind w:left="357" w:hanging="357"/>
    </w:pPr>
  </w:style>
  <w:style w:type="paragraph" w:customStyle="1" w:styleId="Fielddescription">
    <w:name w:val="Field description"/>
    <w:basedOn w:val="Normal"/>
    <w:link w:val="FielddescriptionChar"/>
    <w:qFormat/>
    <w:rsid w:val="00151741"/>
    <w:pPr>
      <w:spacing w:after="60"/>
    </w:pPr>
    <w:rPr>
      <w:i/>
      <w:color w:val="7F7F7F" w:themeColor="text1" w:themeTint="80"/>
      <w:sz w:val="18"/>
    </w:rPr>
  </w:style>
  <w:style w:type="character" w:customStyle="1" w:styleId="FieldNameChar">
    <w:name w:val="Field Name Char"/>
    <w:basedOn w:val="Heading2Char"/>
    <w:link w:val="FieldName"/>
    <w:rsid w:val="00746A68"/>
    <w:rPr>
      <w:rFonts w:ascii="Frutiger LT Std 45 Light" w:eastAsiaTheme="majorEastAsia" w:hAnsi="Frutiger LT Std 45 Light" w:cstheme="majorBidi"/>
      <w:b/>
      <w:bCs/>
      <w:color w:val="404040" w:themeColor="text1" w:themeTint="BF"/>
      <w:sz w:val="28"/>
      <w:szCs w:val="26"/>
      <w:shd w:val="clear" w:color="auto" w:fill="F7E993"/>
    </w:rPr>
  </w:style>
  <w:style w:type="paragraph" w:customStyle="1" w:styleId="ExampleHeader">
    <w:name w:val="Example Header"/>
    <w:basedOn w:val="Fielddescription"/>
    <w:link w:val="ExampleHeaderChar"/>
    <w:qFormat/>
    <w:rsid w:val="008D6A8C"/>
    <w:pPr>
      <w:spacing w:before="120"/>
    </w:pPr>
    <w:rPr>
      <w:b/>
    </w:rPr>
  </w:style>
  <w:style w:type="character" w:customStyle="1" w:styleId="FielddescriptionChar">
    <w:name w:val="Field description Char"/>
    <w:basedOn w:val="DefaultParagraphFont"/>
    <w:link w:val="Fielddescription"/>
    <w:rsid w:val="00151741"/>
    <w:rPr>
      <w:rFonts w:ascii="Arial" w:hAnsi="Arial"/>
      <w:i/>
      <w:color w:val="7F7F7F" w:themeColor="text1" w:themeTint="80"/>
      <w:sz w:val="18"/>
    </w:rPr>
  </w:style>
  <w:style w:type="paragraph" w:customStyle="1" w:styleId="FieldOptional">
    <w:name w:val="Field Optional"/>
    <w:basedOn w:val="FieldName"/>
    <w:link w:val="FieldOptionalChar"/>
    <w:qFormat/>
    <w:rsid w:val="00933D9B"/>
    <w:rPr>
      <w:b w:val="0"/>
      <w:i/>
    </w:rPr>
  </w:style>
  <w:style w:type="character" w:customStyle="1" w:styleId="ExampleHeaderChar">
    <w:name w:val="Example Header Char"/>
    <w:basedOn w:val="FielddescriptionChar"/>
    <w:link w:val="ExampleHeader"/>
    <w:rsid w:val="008D6A8C"/>
    <w:rPr>
      <w:rFonts w:ascii="Arial" w:hAnsi="Arial"/>
      <w:b/>
      <w:i/>
      <w:color w:val="7F7F7F" w:themeColor="text1" w:themeTint="80"/>
      <w:sz w:val="18"/>
    </w:rPr>
  </w:style>
  <w:style w:type="paragraph" w:customStyle="1" w:styleId="Exampletext">
    <w:name w:val="Example text"/>
    <w:basedOn w:val="Fielddescription"/>
    <w:link w:val="ExampletextChar"/>
    <w:qFormat/>
    <w:rsid w:val="004E634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284" w:right="284"/>
    </w:pPr>
  </w:style>
  <w:style w:type="character" w:customStyle="1" w:styleId="FieldOptionalChar">
    <w:name w:val="Field Optional Char"/>
    <w:basedOn w:val="FieldNameChar"/>
    <w:link w:val="FieldOptional"/>
    <w:rsid w:val="00933D9B"/>
    <w:rPr>
      <w:rFonts w:ascii="Frutiger LT Std 45 Light" w:eastAsiaTheme="majorEastAsia" w:hAnsi="Frutiger LT Std 45 Light" w:cstheme="majorBidi"/>
      <w:b w:val="0"/>
      <w:bCs/>
      <w:i/>
      <w:color w:val="404040" w:themeColor="text1" w:themeTint="BF"/>
      <w:sz w:val="28"/>
      <w:szCs w:val="26"/>
      <w:shd w:val="clear" w:color="auto" w:fill="F7E993"/>
    </w:rPr>
  </w:style>
  <w:style w:type="character" w:styleId="FollowedHyperlink">
    <w:name w:val="FollowedHyperlink"/>
    <w:basedOn w:val="DefaultParagraphFont"/>
    <w:uiPriority w:val="99"/>
    <w:semiHidden/>
    <w:unhideWhenUsed/>
    <w:rsid w:val="003D5A3A"/>
    <w:rPr>
      <w:color w:val="800080" w:themeColor="followedHyperlink"/>
      <w:u w:val="single"/>
    </w:rPr>
  </w:style>
  <w:style w:type="character" w:customStyle="1" w:styleId="ExampletextChar">
    <w:name w:val="Example text Char"/>
    <w:basedOn w:val="FielddescriptionChar"/>
    <w:link w:val="Exampletext"/>
    <w:rsid w:val="004E6346"/>
    <w:rPr>
      <w:rFonts w:ascii="Arial" w:hAnsi="Arial"/>
      <w:i/>
      <w:color w:val="7F7F7F" w:themeColor="text1" w:themeTint="80"/>
      <w:sz w:val="18"/>
    </w:rPr>
  </w:style>
  <w:style w:type="character" w:customStyle="1" w:styleId="Heading3Char">
    <w:name w:val="Heading 3 Char"/>
    <w:basedOn w:val="DefaultParagraphFont"/>
    <w:link w:val="Heading3"/>
    <w:uiPriority w:val="9"/>
    <w:rsid w:val="00746A68"/>
    <w:rPr>
      <w:rFonts w:ascii="Frutiger LT Std 45 Light" w:eastAsiaTheme="majorEastAsia" w:hAnsi="Frutiger LT Std 45 Light" w:cstheme="majorBidi"/>
      <w:b/>
      <w:bCs/>
      <w:color w:val="404040" w:themeColor="text1" w:themeTint="BF"/>
      <w:sz w:val="28"/>
    </w:rPr>
  </w:style>
  <w:style w:type="paragraph" w:customStyle="1" w:styleId="FieldMandatory">
    <w:name w:val="Field Mandatory"/>
    <w:basedOn w:val="FieldName"/>
    <w:link w:val="FieldMandatoryChar"/>
    <w:qFormat/>
    <w:rsid w:val="00002D99"/>
    <w:rPr>
      <w:i/>
    </w:rPr>
  </w:style>
  <w:style w:type="character" w:customStyle="1" w:styleId="FieldMandatoryChar">
    <w:name w:val="Field Mandatory Char"/>
    <w:basedOn w:val="FieldNameChar"/>
    <w:link w:val="FieldMandatory"/>
    <w:rsid w:val="00002D99"/>
    <w:rPr>
      <w:rFonts w:ascii="Frutiger LT Std 45 Light" w:eastAsiaTheme="majorEastAsia" w:hAnsi="Frutiger LT Std 45 Light" w:cstheme="majorBidi"/>
      <w:b/>
      <w:bCs/>
      <w:i/>
      <w:color w:val="404040" w:themeColor="text1" w:themeTint="BF"/>
      <w:sz w:val="28"/>
      <w:szCs w:val="26"/>
      <w:shd w:val="clear" w:color="auto" w:fill="F7E993"/>
    </w:rPr>
  </w:style>
  <w:style w:type="character" w:styleId="CommentReference">
    <w:name w:val="annotation reference"/>
    <w:basedOn w:val="DefaultParagraphFont"/>
    <w:uiPriority w:val="99"/>
    <w:semiHidden/>
    <w:unhideWhenUsed/>
    <w:rsid w:val="00F04F50"/>
    <w:rPr>
      <w:sz w:val="16"/>
      <w:szCs w:val="16"/>
    </w:rPr>
  </w:style>
  <w:style w:type="paragraph" w:styleId="CommentText">
    <w:name w:val="annotation text"/>
    <w:basedOn w:val="Normal"/>
    <w:link w:val="CommentTextChar"/>
    <w:uiPriority w:val="99"/>
    <w:semiHidden/>
    <w:unhideWhenUsed/>
    <w:rsid w:val="00F04F50"/>
    <w:rPr>
      <w:szCs w:val="20"/>
    </w:rPr>
  </w:style>
  <w:style w:type="character" w:customStyle="1" w:styleId="CommentTextChar">
    <w:name w:val="Comment Text Char"/>
    <w:basedOn w:val="DefaultParagraphFont"/>
    <w:link w:val="CommentText"/>
    <w:uiPriority w:val="99"/>
    <w:semiHidden/>
    <w:rsid w:val="00F04F5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4F50"/>
    <w:rPr>
      <w:b/>
      <w:bCs/>
    </w:rPr>
  </w:style>
  <w:style w:type="character" w:customStyle="1" w:styleId="CommentSubjectChar">
    <w:name w:val="Comment Subject Char"/>
    <w:basedOn w:val="CommentTextChar"/>
    <w:link w:val="CommentSubject"/>
    <w:uiPriority w:val="99"/>
    <w:semiHidden/>
    <w:rsid w:val="00F04F50"/>
    <w:rPr>
      <w:rFonts w:ascii="Arial" w:hAnsi="Arial"/>
      <w:b/>
      <w:bCs/>
      <w:sz w:val="20"/>
      <w:szCs w:val="20"/>
    </w:rPr>
  </w:style>
  <w:style w:type="paragraph" w:customStyle="1" w:styleId="Reference">
    <w:name w:val="Reference"/>
    <w:basedOn w:val="Normal"/>
    <w:link w:val="ReferenceChar"/>
    <w:qFormat/>
    <w:rsid w:val="00F65626"/>
    <w:pPr>
      <w:ind w:left="567" w:hanging="567"/>
    </w:pPr>
  </w:style>
  <w:style w:type="paragraph" w:customStyle="1" w:styleId="Hyperlink2">
    <w:name w:val="Hyperlink2"/>
    <w:basedOn w:val="Reference"/>
    <w:link w:val="Hyperlink2Char"/>
    <w:qFormat/>
    <w:rsid w:val="00F65626"/>
    <w:rPr>
      <w:color w:val="1F497D" w:themeColor="text2"/>
    </w:rPr>
  </w:style>
  <w:style w:type="character" w:customStyle="1" w:styleId="ReferenceChar">
    <w:name w:val="Reference Char"/>
    <w:basedOn w:val="DefaultParagraphFont"/>
    <w:link w:val="Reference"/>
    <w:rsid w:val="00F65626"/>
    <w:rPr>
      <w:rFonts w:ascii="Arial" w:hAnsi="Arial"/>
      <w:sz w:val="20"/>
    </w:rPr>
  </w:style>
  <w:style w:type="paragraph" w:customStyle="1" w:styleId="Appendix">
    <w:name w:val="Appendix"/>
    <w:basedOn w:val="Normal"/>
    <w:link w:val="AppendixChar"/>
    <w:qFormat/>
    <w:rsid w:val="00151818"/>
  </w:style>
  <w:style w:type="character" w:customStyle="1" w:styleId="Hyperlink2Char">
    <w:name w:val="Hyperlink2 Char"/>
    <w:basedOn w:val="ReferenceChar"/>
    <w:link w:val="Hyperlink2"/>
    <w:rsid w:val="00F65626"/>
    <w:rPr>
      <w:rFonts w:ascii="Arial" w:hAnsi="Arial"/>
      <w:color w:val="1F497D" w:themeColor="text2"/>
      <w:sz w:val="20"/>
    </w:rPr>
  </w:style>
  <w:style w:type="character" w:customStyle="1" w:styleId="AppendixChar">
    <w:name w:val="Appendix Char"/>
    <w:basedOn w:val="DefaultParagraphFont"/>
    <w:link w:val="Appendix"/>
    <w:rsid w:val="00151818"/>
    <w:rPr>
      <w:rFonts w:ascii="Arial" w:hAnsi="Arial"/>
      <w:sz w:val="20"/>
    </w:rPr>
  </w:style>
  <w:style w:type="paragraph" w:styleId="EndnoteText">
    <w:name w:val="endnote text"/>
    <w:basedOn w:val="Normal"/>
    <w:link w:val="EndnoteTextChar"/>
    <w:uiPriority w:val="99"/>
    <w:semiHidden/>
    <w:unhideWhenUsed/>
    <w:rsid w:val="0007326F"/>
    <w:pPr>
      <w:spacing w:after="0"/>
    </w:pPr>
    <w:rPr>
      <w:szCs w:val="20"/>
    </w:rPr>
  </w:style>
  <w:style w:type="character" w:customStyle="1" w:styleId="EndnoteTextChar">
    <w:name w:val="Endnote Text Char"/>
    <w:basedOn w:val="DefaultParagraphFont"/>
    <w:link w:val="EndnoteText"/>
    <w:uiPriority w:val="99"/>
    <w:semiHidden/>
    <w:rsid w:val="0007326F"/>
    <w:rPr>
      <w:rFonts w:ascii="Arial" w:hAnsi="Arial"/>
      <w:sz w:val="20"/>
      <w:szCs w:val="20"/>
    </w:rPr>
  </w:style>
  <w:style w:type="character" w:styleId="EndnoteReference">
    <w:name w:val="endnote reference"/>
    <w:basedOn w:val="DefaultParagraphFont"/>
    <w:uiPriority w:val="99"/>
    <w:semiHidden/>
    <w:unhideWhenUsed/>
    <w:rsid w:val="0007326F"/>
    <w:rPr>
      <w:vertAlign w:val="superscript"/>
    </w:rPr>
  </w:style>
  <w:style w:type="paragraph" w:styleId="NormalWeb">
    <w:name w:val="Normal (Web)"/>
    <w:basedOn w:val="Normal"/>
    <w:uiPriority w:val="99"/>
    <w:unhideWhenUsed/>
    <w:rsid w:val="002F0A4B"/>
    <w:pPr>
      <w:spacing w:before="100" w:beforeAutospacing="1" w:after="100" w:afterAutospacing="1"/>
    </w:pPr>
    <w:rPr>
      <w:rFonts w:ascii="Times New Roman" w:eastAsia="Times New Roman" w:hAnsi="Times New Roman" w:cs="Times New Roman"/>
      <w:sz w:val="24"/>
      <w:szCs w:val="24"/>
      <w:lang w:eastAsia="en-AU"/>
    </w:rPr>
  </w:style>
  <w:style w:type="paragraph" w:styleId="TOC2">
    <w:name w:val="toc 2"/>
    <w:basedOn w:val="Normal"/>
    <w:next w:val="Normal"/>
    <w:semiHidden/>
    <w:rsid w:val="004421B5"/>
    <w:pPr>
      <w:tabs>
        <w:tab w:val="right" w:leader="dot" w:pos="8296"/>
      </w:tabs>
      <w:spacing w:after="0"/>
      <w:ind w:left="238"/>
    </w:pPr>
    <w:rPr>
      <w:rFonts w:eastAsia="Times New Roman" w:cs="Times New Roman"/>
      <w:noProof/>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8099">
      <w:bodyDiv w:val="1"/>
      <w:marLeft w:val="0"/>
      <w:marRight w:val="0"/>
      <w:marTop w:val="0"/>
      <w:marBottom w:val="0"/>
      <w:divBdr>
        <w:top w:val="none" w:sz="0" w:space="0" w:color="auto"/>
        <w:left w:val="none" w:sz="0" w:space="0" w:color="auto"/>
        <w:bottom w:val="none" w:sz="0" w:space="0" w:color="auto"/>
        <w:right w:val="none" w:sz="0" w:space="0" w:color="auto"/>
      </w:divBdr>
    </w:div>
    <w:div w:id="143283988">
      <w:bodyDiv w:val="1"/>
      <w:marLeft w:val="0"/>
      <w:marRight w:val="0"/>
      <w:marTop w:val="0"/>
      <w:marBottom w:val="0"/>
      <w:divBdr>
        <w:top w:val="none" w:sz="0" w:space="0" w:color="auto"/>
        <w:left w:val="none" w:sz="0" w:space="0" w:color="auto"/>
        <w:bottom w:val="none" w:sz="0" w:space="0" w:color="auto"/>
        <w:right w:val="none" w:sz="0" w:space="0" w:color="auto"/>
      </w:divBdr>
    </w:div>
    <w:div w:id="982469633">
      <w:bodyDiv w:val="1"/>
      <w:marLeft w:val="0"/>
      <w:marRight w:val="0"/>
      <w:marTop w:val="0"/>
      <w:marBottom w:val="0"/>
      <w:divBdr>
        <w:top w:val="none" w:sz="0" w:space="0" w:color="auto"/>
        <w:left w:val="none" w:sz="0" w:space="0" w:color="auto"/>
        <w:bottom w:val="none" w:sz="0" w:space="0" w:color="auto"/>
        <w:right w:val="none" w:sz="0" w:space="0" w:color="auto"/>
      </w:divBdr>
    </w:div>
    <w:div w:id="1035500769">
      <w:bodyDiv w:val="1"/>
      <w:marLeft w:val="0"/>
      <w:marRight w:val="0"/>
      <w:marTop w:val="0"/>
      <w:marBottom w:val="0"/>
      <w:divBdr>
        <w:top w:val="none" w:sz="0" w:space="0" w:color="auto"/>
        <w:left w:val="none" w:sz="0" w:space="0" w:color="auto"/>
        <w:bottom w:val="none" w:sz="0" w:space="0" w:color="auto"/>
        <w:right w:val="none" w:sz="0" w:space="0" w:color="auto"/>
      </w:divBdr>
    </w:div>
    <w:div w:id="1100174363">
      <w:bodyDiv w:val="1"/>
      <w:marLeft w:val="0"/>
      <w:marRight w:val="0"/>
      <w:marTop w:val="0"/>
      <w:marBottom w:val="0"/>
      <w:divBdr>
        <w:top w:val="none" w:sz="0" w:space="0" w:color="auto"/>
        <w:left w:val="none" w:sz="0" w:space="0" w:color="auto"/>
        <w:bottom w:val="none" w:sz="0" w:space="0" w:color="auto"/>
        <w:right w:val="none" w:sz="0" w:space="0" w:color="auto"/>
      </w:divBdr>
    </w:div>
    <w:div w:id="1152062013">
      <w:bodyDiv w:val="1"/>
      <w:marLeft w:val="0"/>
      <w:marRight w:val="0"/>
      <w:marTop w:val="0"/>
      <w:marBottom w:val="0"/>
      <w:divBdr>
        <w:top w:val="none" w:sz="0" w:space="0" w:color="auto"/>
        <w:left w:val="none" w:sz="0" w:space="0" w:color="auto"/>
        <w:bottom w:val="none" w:sz="0" w:space="0" w:color="auto"/>
        <w:right w:val="none" w:sz="0" w:space="0" w:color="auto"/>
      </w:divBdr>
    </w:div>
    <w:div w:id="1200821424">
      <w:bodyDiv w:val="1"/>
      <w:marLeft w:val="0"/>
      <w:marRight w:val="0"/>
      <w:marTop w:val="0"/>
      <w:marBottom w:val="0"/>
      <w:divBdr>
        <w:top w:val="none" w:sz="0" w:space="0" w:color="auto"/>
        <w:left w:val="none" w:sz="0" w:space="0" w:color="auto"/>
        <w:bottom w:val="none" w:sz="0" w:space="0" w:color="auto"/>
        <w:right w:val="none" w:sz="0" w:space="0" w:color="auto"/>
      </w:divBdr>
      <w:divsChild>
        <w:div w:id="10498158">
          <w:marLeft w:val="0"/>
          <w:marRight w:val="0"/>
          <w:marTop w:val="0"/>
          <w:marBottom w:val="0"/>
          <w:divBdr>
            <w:top w:val="none" w:sz="0" w:space="0" w:color="auto"/>
            <w:left w:val="none" w:sz="0" w:space="0" w:color="auto"/>
            <w:bottom w:val="none" w:sz="0" w:space="0" w:color="auto"/>
            <w:right w:val="none" w:sz="0" w:space="0" w:color="auto"/>
          </w:divBdr>
        </w:div>
      </w:divsChild>
    </w:div>
    <w:div w:id="1359818164">
      <w:bodyDiv w:val="1"/>
      <w:marLeft w:val="0"/>
      <w:marRight w:val="0"/>
      <w:marTop w:val="0"/>
      <w:marBottom w:val="0"/>
      <w:divBdr>
        <w:top w:val="none" w:sz="0" w:space="0" w:color="auto"/>
        <w:left w:val="none" w:sz="0" w:space="0" w:color="auto"/>
        <w:bottom w:val="none" w:sz="0" w:space="0" w:color="auto"/>
        <w:right w:val="none" w:sz="0" w:space="0" w:color="auto"/>
      </w:divBdr>
    </w:div>
    <w:div w:id="1431004494">
      <w:bodyDiv w:val="1"/>
      <w:marLeft w:val="0"/>
      <w:marRight w:val="0"/>
      <w:marTop w:val="0"/>
      <w:marBottom w:val="0"/>
      <w:divBdr>
        <w:top w:val="none" w:sz="0" w:space="0" w:color="auto"/>
        <w:left w:val="none" w:sz="0" w:space="0" w:color="auto"/>
        <w:bottom w:val="none" w:sz="0" w:space="0" w:color="auto"/>
        <w:right w:val="none" w:sz="0" w:space="0" w:color="auto"/>
      </w:divBdr>
    </w:div>
    <w:div w:id="1611087322">
      <w:bodyDiv w:val="1"/>
      <w:marLeft w:val="0"/>
      <w:marRight w:val="0"/>
      <w:marTop w:val="0"/>
      <w:marBottom w:val="0"/>
      <w:divBdr>
        <w:top w:val="none" w:sz="0" w:space="0" w:color="auto"/>
        <w:left w:val="none" w:sz="0" w:space="0" w:color="auto"/>
        <w:bottom w:val="none" w:sz="0" w:space="0" w:color="auto"/>
        <w:right w:val="none" w:sz="0" w:space="0" w:color="auto"/>
      </w:divBdr>
    </w:div>
    <w:div w:id="1616399475">
      <w:bodyDiv w:val="1"/>
      <w:marLeft w:val="0"/>
      <w:marRight w:val="0"/>
      <w:marTop w:val="0"/>
      <w:marBottom w:val="0"/>
      <w:divBdr>
        <w:top w:val="none" w:sz="0" w:space="0" w:color="auto"/>
        <w:left w:val="none" w:sz="0" w:space="0" w:color="auto"/>
        <w:bottom w:val="none" w:sz="0" w:space="0" w:color="auto"/>
        <w:right w:val="none" w:sz="0" w:space="0" w:color="auto"/>
      </w:divBdr>
    </w:div>
    <w:div w:id="1623919382">
      <w:bodyDiv w:val="1"/>
      <w:marLeft w:val="0"/>
      <w:marRight w:val="0"/>
      <w:marTop w:val="0"/>
      <w:marBottom w:val="0"/>
      <w:divBdr>
        <w:top w:val="none" w:sz="0" w:space="0" w:color="auto"/>
        <w:left w:val="none" w:sz="0" w:space="0" w:color="auto"/>
        <w:bottom w:val="none" w:sz="0" w:space="0" w:color="auto"/>
        <w:right w:val="none" w:sz="0" w:space="0" w:color="auto"/>
      </w:divBdr>
    </w:div>
    <w:div w:id="1815483909">
      <w:bodyDiv w:val="1"/>
      <w:marLeft w:val="0"/>
      <w:marRight w:val="0"/>
      <w:marTop w:val="0"/>
      <w:marBottom w:val="0"/>
      <w:divBdr>
        <w:top w:val="none" w:sz="0" w:space="0" w:color="auto"/>
        <w:left w:val="none" w:sz="0" w:space="0" w:color="auto"/>
        <w:bottom w:val="none" w:sz="0" w:space="0" w:color="auto"/>
        <w:right w:val="none" w:sz="0" w:space="0" w:color="auto"/>
      </w:divBdr>
    </w:div>
    <w:div w:id="1834444427">
      <w:bodyDiv w:val="1"/>
      <w:marLeft w:val="0"/>
      <w:marRight w:val="0"/>
      <w:marTop w:val="0"/>
      <w:marBottom w:val="0"/>
      <w:divBdr>
        <w:top w:val="none" w:sz="0" w:space="0" w:color="auto"/>
        <w:left w:val="none" w:sz="0" w:space="0" w:color="auto"/>
        <w:bottom w:val="none" w:sz="0" w:space="0" w:color="auto"/>
        <w:right w:val="none" w:sz="0" w:space="0" w:color="auto"/>
      </w:divBdr>
    </w:div>
    <w:div w:id="2108425887">
      <w:bodyDiv w:val="1"/>
      <w:marLeft w:val="0"/>
      <w:marRight w:val="0"/>
      <w:marTop w:val="0"/>
      <w:marBottom w:val="0"/>
      <w:divBdr>
        <w:top w:val="none" w:sz="0" w:space="0" w:color="auto"/>
        <w:left w:val="none" w:sz="0" w:space="0" w:color="auto"/>
        <w:bottom w:val="none" w:sz="0" w:space="0" w:color="auto"/>
        <w:right w:val="none" w:sz="0" w:space="0" w:color="auto"/>
      </w:divBdr>
    </w:div>
    <w:div w:id="2124179686">
      <w:bodyDiv w:val="1"/>
      <w:marLeft w:val="0"/>
      <w:marRight w:val="0"/>
      <w:marTop w:val="0"/>
      <w:marBottom w:val="0"/>
      <w:divBdr>
        <w:top w:val="none" w:sz="0" w:space="0" w:color="auto"/>
        <w:left w:val="none" w:sz="0" w:space="0" w:color="auto"/>
        <w:bottom w:val="none" w:sz="0" w:space="0" w:color="auto"/>
        <w:right w:val="none" w:sz="0" w:space="0" w:color="auto"/>
      </w:divBdr>
    </w:div>
    <w:div w:id="21433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ms.gov.au/documents/30301/20e3bf4f-4b3b-4808-ac02-c15c2912c3f2" TargetMode="External"/><Relationship Id="rId18" Type="http://schemas.openxmlformats.org/officeDocument/2006/relationships/hyperlink" Target="http://www.aims.gov.au/docs/research/monitoring/reef/reef-monitoring.html" TargetMode="External"/><Relationship Id="rId26" Type="http://schemas.openxmlformats.org/officeDocument/2006/relationships/hyperlink" Target="http://www.aims.gov.au" TargetMode="External"/><Relationship Id="rId3" Type="http://schemas.openxmlformats.org/officeDocument/2006/relationships/styles" Target="styles.xml"/><Relationship Id="rId21" Type="http://schemas.openxmlformats.org/officeDocument/2006/relationships/hyperlink" Target="http://www.aims.gov.au/documents/30301/20e3bf4f-4b3b-4808-ac02-c15c2912c3f2" TargetMode="External"/><Relationship Id="rId7" Type="http://schemas.openxmlformats.org/officeDocument/2006/relationships/footnotes" Target="footnotes.xml"/><Relationship Id="rId12" Type="http://schemas.openxmlformats.org/officeDocument/2006/relationships/hyperlink" Target="http://www.aims.gov.au/documents/30301/52ecddd9-af66-4eab-b325-484fe4742aad" TargetMode="External"/><Relationship Id="rId17" Type="http://schemas.openxmlformats.org/officeDocument/2006/relationships/hyperlink" Target="http://eatlas.org.au/nerp-te/gbr-aims-monitoring-zoning-mpa-mid-outer-shelf-reefs-8-1" TargetMode="External"/><Relationship Id="rId25" Type="http://schemas.openxmlformats.org/officeDocument/2006/relationships/hyperlink" Target="http://creativecommons.org/licenses/by/3.0/au/" TargetMode="External"/><Relationship Id="rId2" Type="http://schemas.openxmlformats.org/officeDocument/2006/relationships/numbering" Target="numbering.xml"/><Relationship Id="rId16" Type="http://schemas.openxmlformats.org/officeDocument/2006/relationships/hyperlink" Target="http://eatlas.org.au/nesp-twq-1/gbr-zoning-3-7" TargetMode="External"/><Relationship Id="rId20" Type="http://schemas.openxmlformats.org/officeDocument/2006/relationships/hyperlink" Target="http://www.aims.gov.au/documents/30301/52ecddd9-af66-4eab-b325-484fe4742aa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aims.gov.au/reefpage2/allreefs.jsp" TargetMode="External"/><Relationship Id="rId24" Type="http://schemas.openxmlformats.org/officeDocument/2006/relationships/hyperlink" Target="http://data.aims.gov.au/reefpage2/allreefs.js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ims.gov.au/docs/research/monitoring/reef/sampling-methods.html" TargetMode="External"/><Relationship Id="rId23" Type="http://schemas.openxmlformats.org/officeDocument/2006/relationships/hyperlink" Target="http://www.aims.gov.au/documents/30301/23354/Long+term+Monitoring+GBR+Standard+Operational+Procedure+10/34301565-3820-4c49-9087-7f3f15f1962a" TargetMode="External"/><Relationship Id="rId28" Type="http://schemas.openxmlformats.org/officeDocument/2006/relationships/footer" Target="footer1.xml"/><Relationship Id="rId10" Type="http://schemas.openxmlformats.org/officeDocument/2006/relationships/hyperlink" Target="http://www.aims.gov.au/documents/30301/23354/Long+term+Monitoring+GBR+Standard+Operational+Procedure+10/34301565-3820-4c49-9087-7f3f15f1962a" TargetMode="External"/><Relationship Id="rId19" Type="http://schemas.openxmlformats.org/officeDocument/2006/relationships/hyperlink" Target="http://www.aims.gov.au/documents/30301/52ecddd9-af66-4eab-b325-484fe4742aad"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hotos.aims.gov.au:8080/photos/photo.xhtml?id=339760" TargetMode="External"/><Relationship Id="rId14" Type="http://schemas.openxmlformats.org/officeDocument/2006/relationships/hyperlink" Target="http://www.aims.gov.au/documents/30301/23354/Long+term+Monitoring+GBR+Standard+Operational+Procedure+10/34301565-3820-4c49-9087-7f3f15f1962a" TargetMode="External"/><Relationship Id="rId22" Type="http://schemas.openxmlformats.org/officeDocument/2006/relationships/hyperlink" Target="http://www.aims.gov.au/documents/30301/20e3bf4f-4b3b-4808-ac02-c15c2912c3f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eatlas.org.au/resources/data-submission-form" TargetMode="External"/><Relationship Id="rId1" Type="http://schemas.openxmlformats.org/officeDocument/2006/relationships/hyperlink" Target="http://creativecommons.org/licenses/by/3.0/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wrey\Documents\Downloads\e-atlas-dataset-report-form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0AAAD-54F5-4052-9699-085FEFC5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e-atlas-dataset-report-form_v1.3.dotx</Template>
  <TotalTime>23</TotalTime>
  <Pages>10</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Lawrey</dc:creator>
  <cp:lastModifiedBy>Eric Lawrey</cp:lastModifiedBy>
  <cp:revision>6</cp:revision>
  <cp:lastPrinted>2012-11-19T07:33:00Z</cp:lastPrinted>
  <dcterms:created xsi:type="dcterms:W3CDTF">2016-02-11T21:18:00Z</dcterms:created>
  <dcterms:modified xsi:type="dcterms:W3CDTF">2016-06-09T04:23:00Z</dcterms:modified>
</cp:coreProperties>
</file>