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C9217"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b/>
          <w:bCs/>
          <w:color w:val="444444"/>
          <w:sz w:val="30"/>
          <w:szCs w:val="30"/>
        </w:rPr>
        <w:t>Database Transactions</w:t>
      </w:r>
    </w:p>
    <w:p w14:paraId="711D7968"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Returning to our checkout saga, we last left our customer standing at our virtual checkout counter. The customer had just registered (or logged in using an existing account) and confirmed the items in the order. We're now ready to create the final customer order and complete the checkout process.</w:t>
      </w:r>
    </w:p>
    <w:p w14:paraId="12C7910E"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Creating the final order requires performing three database tasks:</w:t>
      </w:r>
    </w:p>
    <w:p w14:paraId="0D148CBF" w14:textId="77777777" w:rsidR="00F62139" w:rsidRPr="00F62139" w:rsidRDefault="00F62139" w:rsidP="00F62139">
      <w:pPr>
        <w:numPr>
          <w:ilvl w:val="0"/>
          <w:numId w:val="1"/>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Creating a new record in the </w:t>
      </w:r>
      <w:r w:rsidRPr="00F62139">
        <w:rPr>
          <w:rFonts w:ascii="Helvetica" w:eastAsia="Times New Roman" w:hAnsi="Helvetica" w:cs="Helvetica"/>
          <w:i/>
          <w:iCs/>
          <w:color w:val="444444"/>
          <w:sz w:val="30"/>
          <w:szCs w:val="30"/>
        </w:rPr>
        <w:t>orders</w:t>
      </w:r>
      <w:r w:rsidRPr="00F62139">
        <w:rPr>
          <w:rFonts w:ascii="Helvetica" w:eastAsia="Times New Roman" w:hAnsi="Helvetica" w:cs="Helvetica"/>
          <w:color w:val="444444"/>
          <w:sz w:val="30"/>
          <w:szCs w:val="30"/>
        </w:rPr>
        <w:t> table to represent the new customer order.</w:t>
      </w:r>
    </w:p>
    <w:p w14:paraId="686839E0" w14:textId="77777777" w:rsidR="00F62139" w:rsidRPr="00F62139" w:rsidRDefault="00F62139" w:rsidP="00F62139">
      <w:pPr>
        <w:numPr>
          <w:ilvl w:val="0"/>
          <w:numId w:val="1"/>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Adding a record to the </w:t>
      </w:r>
      <w:r w:rsidRPr="00F62139">
        <w:rPr>
          <w:rFonts w:ascii="Helvetica" w:eastAsia="Times New Roman" w:hAnsi="Helvetica" w:cs="Helvetica"/>
          <w:i/>
          <w:iCs/>
          <w:color w:val="444444"/>
          <w:sz w:val="30"/>
          <w:szCs w:val="30"/>
        </w:rPr>
        <w:t>order_items</w:t>
      </w:r>
      <w:r w:rsidRPr="00F62139">
        <w:rPr>
          <w:rFonts w:ascii="Helvetica" w:eastAsia="Times New Roman" w:hAnsi="Helvetica" w:cs="Helvetica"/>
          <w:color w:val="444444"/>
          <w:sz w:val="30"/>
          <w:szCs w:val="30"/>
        </w:rPr>
        <w:t> table for each product in the customer's shopping cart, relating each ordered item to the new order number we created in the orders table.</w:t>
      </w:r>
    </w:p>
    <w:p w14:paraId="018132F3" w14:textId="77777777" w:rsidR="00F62139" w:rsidRPr="00F62139" w:rsidRDefault="00F62139" w:rsidP="00F62139">
      <w:pPr>
        <w:numPr>
          <w:ilvl w:val="0"/>
          <w:numId w:val="1"/>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Subtracting the quantity of each product ordered from the quantity data field in the products table for that product to update our inventory.</w:t>
      </w:r>
    </w:p>
    <w:p w14:paraId="548C4F52"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As you work through the details required to check out your customer, you'll find yourself in somewhat of a programming dilemma. All three of these database functions need to happen, or else you have a database problem on your hands. For example:</w:t>
      </w:r>
    </w:p>
    <w:p w14:paraId="25CBDBBA" w14:textId="77777777" w:rsidR="00F62139" w:rsidRPr="00F62139" w:rsidRDefault="00F62139" w:rsidP="00F62139">
      <w:pPr>
        <w:numPr>
          <w:ilvl w:val="0"/>
          <w:numId w:val="2"/>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If you create a new record in the orders table without any related records in the order_items table, you won't have a clue what items the customer purchased for the order.</w:t>
      </w:r>
    </w:p>
    <w:p w14:paraId="18B932D5" w14:textId="77777777" w:rsidR="00F62139" w:rsidRPr="00F62139" w:rsidRDefault="00F62139" w:rsidP="00F62139">
      <w:pPr>
        <w:numPr>
          <w:ilvl w:val="0"/>
          <w:numId w:val="2"/>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If you add items to the order_items table without subtracting the quantities from the products table, your inventory total will be off, causing problems for future orders.</w:t>
      </w:r>
    </w:p>
    <w:p w14:paraId="13DFDB11"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Trying to tie these three functions together requires an advanced database technique called </w:t>
      </w:r>
      <w:r w:rsidRPr="00F62139">
        <w:rPr>
          <w:rFonts w:ascii="Helvetica" w:eastAsia="Times New Roman" w:hAnsi="Helvetica" w:cs="Helvetica"/>
          <w:i/>
          <w:iCs/>
          <w:color w:val="444444"/>
          <w:sz w:val="30"/>
          <w:szCs w:val="30"/>
        </w:rPr>
        <w:t>transactions</w:t>
      </w:r>
      <w:r w:rsidRPr="00F62139">
        <w:rPr>
          <w:rFonts w:ascii="Helvetica" w:eastAsia="Times New Roman" w:hAnsi="Helvetica" w:cs="Helvetica"/>
          <w:color w:val="444444"/>
          <w:sz w:val="30"/>
          <w:szCs w:val="30"/>
        </w:rPr>
        <w:t>.</w:t>
      </w:r>
    </w:p>
    <w:p w14:paraId="0DE3CBCF"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lastRenderedPageBreak/>
        <w:t xml:space="preserve">Transactions are a crucial element to any relational database system. In a transaction, the database engine handles a group of two or more SQL statements as a single unit. If </w:t>
      </w:r>
      <w:proofErr w:type="gramStart"/>
      <w:r w:rsidRPr="00F62139">
        <w:rPr>
          <w:rFonts w:ascii="Helvetica" w:eastAsia="Times New Roman" w:hAnsi="Helvetica" w:cs="Helvetica"/>
          <w:color w:val="444444"/>
          <w:sz w:val="30"/>
          <w:szCs w:val="30"/>
        </w:rPr>
        <w:t>all of</w:t>
      </w:r>
      <w:proofErr w:type="gramEnd"/>
      <w:r w:rsidRPr="00F62139">
        <w:rPr>
          <w:rFonts w:ascii="Helvetica" w:eastAsia="Times New Roman" w:hAnsi="Helvetica" w:cs="Helvetica"/>
          <w:color w:val="444444"/>
          <w:sz w:val="30"/>
          <w:szCs w:val="30"/>
        </w:rPr>
        <w:t xml:space="preserve"> the SQL statements in a transaction succeed, the transaction unit succeeds and everything's fine.</w:t>
      </w:r>
    </w:p>
    <w:p w14:paraId="770E7340"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 xml:space="preserve">However, if any one of the SQL statements in a transaction fails, you have a problem. Not only should the transaction </w:t>
      </w:r>
      <w:proofErr w:type="gramStart"/>
      <w:r w:rsidRPr="00F62139">
        <w:rPr>
          <w:rFonts w:ascii="Helvetica" w:eastAsia="Times New Roman" w:hAnsi="Helvetica" w:cs="Helvetica"/>
          <w:color w:val="444444"/>
          <w:sz w:val="30"/>
          <w:szCs w:val="30"/>
        </w:rPr>
        <w:t>as a whole fail</w:t>
      </w:r>
      <w:proofErr w:type="gramEnd"/>
      <w:r w:rsidRPr="00F62139">
        <w:rPr>
          <w:rFonts w:ascii="Helvetica" w:eastAsia="Times New Roman" w:hAnsi="Helvetica" w:cs="Helvetica"/>
          <w:color w:val="444444"/>
          <w:sz w:val="30"/>
          <w:szCs w:val="30"/>
        </w:rPr>
        <w:t>, but any SQL statements in the transaction that were executed previous to the failed statement need to be undone to return the database back to how it was before you attempted the transaction.</w:t>
      </w:r>
    </w:p>
    <w:p w14:paraId="00686127"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For example, if you create the customer order record in the orders table but then the attempt to subtract the ordered products from the products table fails, you need to remove the order from the orders table and inform the customer of the issue. Having an order entered in the orders table without subtracting the products from the inventory in the products table will cause problems for your inventory.</w:t>
      </w:r>
    </w:p>
    <w:p w14:paraId="3F63D53B"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b/>
          <w:bCs/>
          <w:color w:val="444444"/>
          <w:sz w:val="30"/>
          <w:szCs w:val="30"/>
        </w:rPr>
        <w:t>Creating Transactions in MySQL</w:t>
      </w:r>
    </w:p>
    <w:p w14:paraId="73F81DE3"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The MySQL database server only recently provided support for transactions (and it's only available using the InnoDB database engine). However, you need to use special SQL statements to enable transaction support.</w:t>
      </w:r>
    </w:p>
    <w:p w14:paraId="109F7372"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By default, every time you enter an SQL statement in MySQL (either via the MySQL Console or using the PHP mysql_</w:t>
      </w:r>
      <w:proofErr w:type="gramStart"/>
      <w:r w:rsidRPr="00F62139">
        <w:rPr>
          <w:rFonts w:ascii="Helvetica" w:eastAsia="Times New Roman" w:hAnsi="Helvetica" w:cs="Helvetica"/>
          <w:color w:val="444444"/>
          <w:sz w:val="30"/>
          <w:szCs w:val="30"/>
        </w:rPr>
        <w:t>query(</w:t>
      </w:r>
      <w:proofErr w:type="gramEnd"/>
      <w:r w:rsidRPr="00F62139">
        <w:rPr>
          <w:rFonts w:ascii="Helvetica" w:eastAsia="Times New Roman" w:hAnsi="Helvetica" w:cs="Helvetica"/>
          <w:color w:val="444444"/>
          <w:sz w:val="30"/>
          <w:szCs w:val="30"/>
        </w:rPr>
        <w:t>) function), the MySQL database engine performs the statement automatically. This is called </w:t>
      </w:r>
      <w:r w:rsidRPr="00F62139">
        <w:rPr>
          <w:rFonts w:ascii="Helvetica" w:eastAsia="Times New Roman" w:hAnsi="Helvetica" w:cs="Helvetica"/>
          <w:i/>
          <w:iCs/>
          <w:color w:val="444444"/>
          <w:sz w:val="30"/>
          <w:szCs w:val="30"/>
        </w:rPr>
        <w:t>committing</w:t>
      </w:r>
      <w:r w:rsidRPr="00F62139">
        <w:rPr>
          <w:rFonts w:ascii="Helvetica" w:eastAsia="Times New Roman" w:hAnsi="Helvetica" w:cs="Helvetica"/>
          <w:color w:val="444444"/>
          <w:sz w:val="30"/>
          <w:szCs w:val="30"/>
        </w:rPr>
        <w:t> the statement to the database.</w:t>
      </w:r>
    </w:p>
    <w:p w14:paraId="501C9822"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 xml:space="preserve">When an SQL statement is committed to the database, it permanently enters the results of the statement into the tables, adds inserted data to the tables, removes deleted data from the tables, and changes updated data in the tables. There's no turning back from a committed </w:t>
      </w:r>
      <w:r w:rsidRPr="00F62139">
        <w:rPr>
          <w:rFonts w:ascii="Helvetica" w:eastAsia="Times New Roman" w:hAnsi="Helvetica" w:cs="Helvetica"/>
          <w:color w:val="444444"/>
          <w:sz w:val="30"/>
          <w:szCs w:val="30"/>
        </w:rPr>
        <w:lastRenderedPageBreak/>
        <w:t>SQL statement (aside from restoring the database from a previous backup).</w:t>
      </w:r>
    </w:p>
    <w:p w14:paraId="74052145"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When MySQL automatically commits a statement to the database, it's called </w:t>
      </w:r>
      <w:r w:rsidRPr="00F62139">
        <w:rPr>
          <w:rFonts w:ascii="Helvetica" w:eastAsia="Times New Roman" w:hAnsi="Helvetica" w:cs="Helvetica"/>
          <w:i/>
          <w:iCs/>
          <w:color w:val="444444"/>
          <w:sz w:val="30"/>
          <w:szCs w:val="30"/>
        </w:rPr>
        <w:t>autocommit</w:t>
      </w:r>
      <w:r w:rsidRPr="00F62139">
        <w:rPr>
          <w:rFonts w:ascii="Helvetica" w:eastAsia="Times New Roman" w:hAnsi="Helvetica" w:cs="Helvetica"/>
          <w:color w:val="444444"/>
          <w:sz w:val="30"/>
          <w:szCs w:val="30"/>
        </w:rPr>
        <w:t>. MySQL enables this feature by default.</w:t>
      </w:r>
    </w:p>
    <w:p w14:paraId="03DA5ADE"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In a transaction, the MySQL server doesn't autocommit statements. You can perform individual statements, but the server doesn't apply the results permanently. You need to tell it to by using the </w:t>
      </w:r>
      <w:r w:rsidRPr="00F62139">
        <w:rPr>
          <w:rFonts w:ascii="Helvetica" w:eastAsia="Times New Roman" w:hAnsi="Helvetica" w:cs="Helvetica"/>
          <w:i/>
          <w:iCs/>
          <w:color w:val="444444"/>
          <w:sz w:val="30"/>
          <w:szCs w:val="30"/>
        </w:rPr>
        <w:t>COMMIT</w:t>
      </w:r>
      <w:r w:rsidRPr="00F62139">
        <w:rPr>
          <w:rFonts w:ascii="Helvetica" w:eastAsia="Times New Roman" w:hAnsi="Helvetica" w:cs="Helvetica"/>
          <w:color w:val="444444"/>
          <w:sz w:val="30"/>
          <w:szCs w:val="30"/>
        </w:rPr>
        <w:t> statement. Instead, statements are applied in a temporary state, apart from the normal database data.</w:t>
      </w:r>
    </w:p>
    <w:p w14:paraId="6ADCA16E"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To perform transactions, you must first disable the autocommit feature in MySQL. You do this using the </w:t>
      </w:r>
      <w:r w:rsidRPr="00F62139">
        <w:rPr>
          <w:rFonts w:ascii="Helvetica" w:eastAsia="Times New Roman" w:hAnsi="Helvetica" w:cs="Helvetica"/>
          <w:i/>
          <w:iCs/>
          <w:color w:val="444444"/>
          <w:sz w:val="30"/>
          <w:szCs w:val="30"/>
        </w:rPr>
        <w:t>set</w:t>
      </w:r>
      <w:r w:rsidRPr="00F62139">
        <w:rPr>
          <w:rFonts w:ascii="Helvetica" w:eastAsia="Times New Roman" w:hAnsi="Helvetica" w:cs="Helvetica"/>
          <w:color w:val="444444"/>
          <w:sz w:val="30"/>
          <w:szCs w:val="30"/>
        </w:rPr>
        <w:t> SQL statement:</w:t>
      </w:r>
    </w:p>
    <w:p w14:paraId="2D29EE4D" w14:textId="77777777" w:rsidR="00F62139" w:rsidRPr="00F62139" w:rsidRDefault="00F62139" w:rsidP="00F62139">
      <w:pPr>
        <w:spacing w:beforeAutospacing="1" w:after="0" w:afterAutospacing="1" w:line="384" w:lineRule="atLeast"/>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set autocommit=0</w:t>
      </w:r>
    </w:p>
    <w:p w14:paraId="3CA7C4D5"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This disables the autocommit feature for the current session and doesn't affect any other sessions connected to the server. Now no statements are permanent until you perform the </w:t>
      </w:r>
      <w:r w:rsidRPr="00F62139">
        <w:rPr>
          <w:rFonts w:ascii="Helvetica" w:eastAsia="Times New Roman" w:hAnsi="Helvetica" w:cs="Helvetica"/>
          <w:i/>
          <w:iCs/>
          <w:color w:val="444444"/>
          <w:sz w:val="30"/>
          <w:szCs w:val="30"/>
        </w:rPr>
        <w:t>COMMIT</w:t>
      </w:r>
      <w:r w:rsidRPr="00F62139">
        <w:rPr>
          <w:rFonts w:ascii="Helvetica" w:eastAsia="Times New Roman" w:hAnsi="Helvetica" w:cs="Helvetica"/>
          <w:color w:val="444444"/>
          <w:sz w:val="30"/>
          <w:szCs w:val="30"/>
        </w:rPr>
        <w:t> statement. At any time before the COMMIT statement, you can issue a </w:t>
      </w:r>
      <w:r w:rsidRPr="00F62139">
        <w:rPr>
          <w:rFonts w:ascii="Helvetica" w:eastAsia="Times New Roman" w:hAnsi="Helvetica" w:cs="Helvetica"/>
          <w:i/>
          <w:iCs/>
          <w:color w:val="444444"/>
          <w:sz w:val="30"/>
          <w:szCs w:val="30"/>
        </w:rPr>
        <w:t>ROLLBACK</w:t>
      </w:r>
      <w:r w:rsidRPr="00F62139">
        <w:rPr>
          <w:rFonts w:ascii="Helvetica" w:eastAsia="Times New Roman" w:hAnsi="Helvetica" w:cs="Helvetica"/>
          <w:color w:val="444444"/>
          <w:sz w:val="30"/>
          <w:szCs w:val="30"/>
        </w:rPr>
        <w:t> statement to undo the effect of any previously entered SQL statement.</w:t>
      </w:r>
    </w:p>
    <w:p w14:paraId="0B36F673"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You define a transaction as a block of SQL statements. You start the block using the </w:t>
      </w:r>
      <w:r w:rsidRPr="00F62139">
        <w:rPr>
          <w:rFonts w:ascii="Helvetica" w:eastAsia="Times New Roman" w:hAnsi="Helvetica" w:cs="Helvetica"/>
          <w:i/>
          <w:iCs/>
          <w:color w:val="444444"/>
          <w:sz w:val="30"/>
          <w:szCs w:val="30"/>
        </w:rPr>
        <w:t>START TRANSACTION</w:t>
      </w:r>
      <w:r w:rsidRPr="00F62139">
        <w:rPr>
          <w:rFonts w:ascii="Helvetica" w:eastAsia="Times New Roman" w:hAnsi="Helvetica" w:cs="Helvetica"/>
          <w:color w:val="444444"/>
          <w:sz w:val="30"/>
          <w:szCs w:val="30"/>
        </w:rPr>
        <w:t> statement, and you end it using either the COMMIT or ROLLBACK statement.</w:t>
      </w:r>
    </w:p>
    <w:p w14:paraId="56994FCD"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b/>
          <w:bCs/>
          <w:color w:val="444444"/>
          <w:sz w:val="30"/>
          <w:szCs w:val="30"/>
        </w:rPr>
        <w:t>Testing Transactions</w:t>
      </w:r>
    </w:p>
    <w:p w14:paraId="529743E3"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Let's test this feature out so you can visually see how it works. Follow these steps to test transactions in MySQL:</w:t>
      </w:r>
    </w:p>
    <w:p w14:paraId="10144232" w14:textId="77777777" w:rsidR="00F62139" w:rsidRPr="00F62139" w:rsidRDefault="00F62139" w:rsidP="00F62139">
      <w:pPr>
        <w:numPr>
          <w:ilvl w:val="0"/>
          <w:numId w:val="3"/>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Start the MySQL Console by clicking the </w:t>
      </w:r>
      <w:r w:rsidRPr="00F62139">
        <w:rPr>
          <w:rFonts w:ascii="Helvetica" w:eastAsia="Times New Roman" w:hAnsi="Helvetica" w:cs="Helvetica"/>
          <w:b/>
          <w:bCs/>
          <w:color w:val="444444"/>
          <w:sz w:val="30"/>
          <w:szCs w:val="30"/>
        </w:rPr>
        <w:t>WampServer</w:t>
      </w:r>
      <w:r w:rsidRPr="00F62139">
        <w:rPr>
          <w:rFonts w:ascii="Helvetica" w:eastAsia="Times New Roman" w:hAnsi="Helvetica" w:cs="Helvetica"/>
          <w:color w:val="444444"/>
          <w:sz w:val="30"/>
          <w:szCs w:val="30"/>
        </w:rPr>
        <w:t> icon in the system tray. Then select </w:t>
      </w:r>
      <w:r w:rsidRPr="00F62139">
        <w:rPr>
          <w:rFonts w:ascii="Helvetica" w:eastAsia="Times New Roman" w:hAnsi="Helvetica" w:cs="Helvetica"/>
          <w:b/>
          <w:bCs/>
          <w:color w:val="444444"/>
          <w:sz w:val="30"/>
          <w:szCs w:val="30"/>
        </w:rPr>
        <w:t>MySQL</w:t>
      </w:r>
      <w:r w:rsidRPr="00F62139">
        <w:rPr>
          <w:rFonts w:ascii="Helvetica" w:eastAsia="Times New Roman" w:hAnsi="Helvetica" w:cs="Helvetica"/>
          <w:color w:val="444444"/>
          <w:sz w:val="30"/>
          <w:szCs w:val="30"/>
        </w:rPr>
        <w:t>, then </w:t>
      </w:r>
      <w:r w:rsidRPr="00F62139">
        <w:rPr>
          <w:rFonts w:ascii="Helvetica" w:eastAsia="Times New Roman" w:hAnsi="Helvetica" w:cs="Helvetica"/>
          <w:b/>
          <w:bCs/>
          <w:color w:val="444444"/>
          <w:sz w:val="30"/>
          <w:szCs w:val="30"/>
        </w:rPr>
        <w:t>MySQL Console</w:t>
      </w:r>
      <w:r w:rsidRPr="00F62139">
        <w:rPr>
          <w:rFonts w:ascii="Helvetica" w:eastAsia="Times New Roman" w:hAnsi="Helvetica" w:cs="Helvetica"/>
          <w:color w:val="444444"/>
          <w:sz w:val="30"/>
          <w:szCs w:val="30"/>
        </w:rPr>
        <w:t>.</w:t>
      </w:r>
    </w:p>
    <w:p w14:paraId="743C2CC3" w14:textId="77777777" w:rsidR="00F62139" w:rsidRPr="00F62139" w:rsidRDefault="00F62139" w:rsidP="00F62139">
      <w:pPr>
        <w:numPr>
          <w:ilvl w:val="0"/>
          <w:numId w:val="3"/>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lastRenderedPageBreak/>
        <w:t>Enter the password for your MySQL root user account (the default is no password, so just hit the ENTER key).</w:t>
      </w:r>
    </w:p>
    <w:p w14:paraId="438E224F" w14:textId="77777777" w:rsidR="00F62139" w:rsidRPr="00F62139" w:rsidRDefault="00F62139" w:rsidP="00F62139">
      <w:pPr>
        <w:numPr>
          <w:ilvl w:val="0"/>
          <w:numId w:val="3"/>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Go to the store database by entering the command:</w:t>
      </w:r>
    </w:p>
    <w:p w14:paraId="3EC71913" w14:textId="77777777" w:rsidR="00F62139" w:rsidRPr="00F62139" w:rsidRDefault="00F62139" w:rsidP="00F62139">
      <w:pPr>
        <w:spacing w:beforeAutospacing="1" w:after="0" w:afterAutospacing="1" w:line="384" w:lineRule="atLeast"/>
        <w:ind w:left="720"/>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use store;</w:t>
      </w:r>
    </w:p>
    <w:p w14:paraId="7719C8B6" w14:textId="77777777" w:rsidR="00F62139" w:rsidRPr="00F62139" w:rsidRDefault="00F62139" w:rsidP="00F62139">
      <w:pPr>
        <w:numPr>
          <w:ilvl w:val="0"/>
          <w:numId w:val="3"/>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Turn off the autocommit feature by entering the command:</w:t>
      </w:r>
    </w:p>
    <w:p w14:paraId="3335F404" w14:textId="77777777" w:rsidR="00F62139" w:rsidRPr="00F62139" w:rsidRDefault="00F62139" w:rsidP="00F62139">
      <w:pPr>
        <w:spacing w:beforeAutospacing="1" w:after="0" w:afterAutospacing="1" w:line="384" w:lineRule="atLeast"/>
        <w:ind w:left="720"/>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set autocommit=0;</w:t>
      </w:r>
    </w:p>
    <w:p w14:paraId="37DF07B5" w14:textId="77777777" w:rsidR="00F62139" w:rsidRPr="00F62139" w:rsidRDefault="00F62139" w:rsidP="00F62139">
      <w:pPr>
        <w:numPr>
          <w:ilvl w:val="0"/>
          <w:numId w:val="3"/>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Start a transaction block by entering the command:</w:t>
      </w:r>
    </w:p>
    <w:p w14:paraId="023784D2" w14:textId="77777777" w:rsidR="00F62139" w:rsidRPr="00F62139" w:rsidRDefault="00F62139" w:rsidP="00F62139">
      <w:pPr>
        <w:spacing w:beforeAutospacing="1" w:after="0" w:afterAutospacing="1" w:line="384" w:lineRule="atLeast"/>
        <w:ind w:left="720"/>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START TRANSACTION;</w:t>
      </w:r>
    </w:p>
    <w:p w14:paraId="26EF2C81" w14:textId="77777777" w:rsidR="00F62139" w:rsidRPr="00F62139" w:rsidRDefault="00F62139" w:rsidP="00F62139">
      <w:pPr>
        <w:numPr>
          <w:ilvl w:val="0"/>
          <w:numId w:val="3"/>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Insert data into the categories table:</w:t>
      </w:r>
    </w:p>
    <w:p w14:paraId="408B1DE4" w14:textId="77777777" w:rsidR="00F62139" w:rsidRPr="00F62139" w:rsidRDefault="00F62139" w:rsidP="00F62139">
      <w:pPr>
        <w:spacing w:beforeAutospacing="1" w:after="0" w:afterAutospacing="1" w:line="384" w:lineRule="atLeast"/>
        <w:ind w:left="720"/>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INSERT INTO categories (name) VALUES ('test1');</w:t>
      </w:r>
    </w:p>
    <w:p w14:paraId="34069A2E" w14:textId="77777777" w:rsidR="00F62139" w:rsidRPr="00F62139" w:rsidRDefault="00F62139" w:rsidP="00F62139">
      <w:pPr>
        <w:numPr>
          <w:ilvl w:val="0"/>
          <w:numId w:val="3"/>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Insert a few more test categories into the categories table using the INSERT statement.</w:t>
      </w:r>
    </w:p>
    <w:p w14:paraId="7C55B531" w14:textId="77777777" w:rsidR="00F62139" w:rsidRPr="00F62139" w:rsidRDefault="00F62139" w:rsidP="00F62139">
      <w:pPr>
        <w:numPr>
          <w:ilvl w:val="0"/>
          <w:numId w:val="3"/>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List the items in the categories table to ensure your new items are there.</w:t>
      </w:r>
    </w:p>
    <w:p w14:paraId="7F151ADF" w14:textId="77777777" w:rsidR="00F62139" w:rsidRPr="00F62139" w:rsidRDefault="00F62139" w:rsidP="00F62139">
      <w:pPr>
        <w:spacing w:beforeAutospacing="1" w:after="0" w:afterAutospacing="1" w:line="384" w:lineRule="atLeast"/>
        <w:ind w:left="720"/>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SELECT * FROM categories;</w:t>
      </w:r>
    </w:p>
    <w:p w14:paraId="67B4E9CD" w14:textId="77777777" w:rsidR="00F62139" w:rsidRPr="00F62139" w:rsidRDefault="00F62139" w:rsidP="00F62139">
      <w:pPr>
        <w:numPr>
          <w:ilvl w:val="0"/>
          <w:numId w:val="3"/>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Now roll back the transaction to prevent the process of the transaction:</w:t>
      </w:r>
    </w:p>
    <w:p w14:paraId="227A4301" w14:textId="77777777" w:rsidR="00F62139" w:rsidRPr="00F62139" w:rsidRDefault="00F62139" w:rsidP="00F62139">
      <w:pPr>
        <w:spacing w:beforeAutospacing="1" w:after="0" w:afterAutospacing="1" w:line="384" w:lineRule="atLeast"/>
        <w:ind w:left="720"/>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ROLLBACK;</w:t>
      </w:r>
    </w:p>
    <w:p w14:paraId="4769358F" w14:textId="77777777" w:rsidR="00F62139" w:rsidRPr="00F62139" w:rsidRDefault="00F62139" w:rsidP="00F62139">
      <w:pPr>
        <w:numPr>
          <w:ilvl w:val="0"/>
          <w:numId w:val="3"/>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List the items in the categories table again to see if your new items are still there:</w:t>
      </w:r>
    </w:p>
    <w:p w14:paraId="2A3891A2" w14:textId="77777777" w:rsidR="00F62139" w:rsidRPr="00F62139" w:rsidRDefault="00F62139" w:rsidP="00F62139">
      <w:pPr>
        <w:spacing w:beforeAutospacing="1" w:after="0" w:afterAutospacing="1" w:line="384" w:lineRule="atLeast"/>
        <w:ind w:left="720"/>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SELECT * FROM categories;</w:t>
      </w:r>
    </w:p>
    <w:p w14:paraId="5737AFCB"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 xml:space="preserve">By rolling back the transaction, you undid any previous SQL statements entered since the START TRANSACTION statement. </w:t>
      </w:r>
      <w:r w:rsidRPr="00F62139">
        <w:rPr>
          <w:rFonts w:ascii="Helvetica" w:eastAsia="Times New Roman" w:hAnsi="Helvetica" w:cs="Helvetica"/>
          <w:color w:val="444444"/>
          <w:sz w:val="30"/>
          <w:szCs w:val="30"/>
        </w:rPr>
        <w:lastRenderedPageBreak/>
        <w:t xml:space="preserve">Notice that before the ROLLBACK statement, when you display the categories table contents, you see your new entries just fine, including the auto_increment values MySQL assigned to them. All of that was only a temporary copy for you to see during the transaction. None of the data was </w:t>
      </w:r>
      <w:proofErr w:type="gramStart"/>
      <w:r w:rsidRPr="00F62139">
        <w:rPr>
          <w:rFonts w:ascii="Helvetica" w:eastAsia="Times New Roman" w:hAnsi="Helvetica" w:cs="Helvetica"/>
          <w:color w:val="444444"/>
          <w:sz w:val="30"/>
          <w:szCs w:val="30"/>
        </w:rPr>
        <w:t>actually entered</w:t>
      </w:r>
      <w:proofErr w:type="gramEnd"/>
      <w:r w:rsidRPr="00F62139">
        <w:rPr>
          <w:rFonts w:ascii="Helvetica" w:eastAsia="Times New Roman" w:hAnsi="Helvetica" w:cs="Helvetica"/>
          <w:color w:val="444444"/>
          <w:sz w:val="30"/>
          <w:szCs w:val="30"/>
        </w:rPr>
        <w:t xml:space="preserve"> into the table. If any other user logged into the server and displayed the categories data during your transaction, they wouldn't see the data from your transaction.</w:t>
      </w:r>
    </w:p>
    <w:p w14:paraId="0E5FE494"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 xml:space="preserve">Now, let's </w:t>
      </w:r>
      <w:proofErr w:type="gramStart"/>
      <w:r w:rsidRPr="00F62139">
        <w:rPr>
          <w:rFonts w:ascii="Helvetica" w:eastAsia="Times New Roman" w:hAnsi="Helvetica" w:cs="Helvetica"/>
          <w:color w:val="444444"/>
          <w:sz w:val="30"/>
          <w:szCs w:val="30"/>
        </w:rPr>
        <w:t>actually commit</w:t>
      </w:r>
      <w:proofErr w:type="gramEnd"/>
      <w:r w:rsidRPr="00F62139">
        <w:rPr>
          <w:rFonts w:ascii="Helvetica" w:eastAsia="Times New Roman" w:hAnsi="Helvetica" w:cs="Helvetica"/>
          <w:color w:val="444444"/>
          <w:sz w:val="30"/>
          <w:szCs w:val="30"/>
        </w:rPr>
        <w:t xml:space="preserve"> some data from a transaction. Follow these steps:</w:t>
      </w:r>
    </w:p>
    <w:p w14:paraId="0FD0AF7A" w14:textId="77777777" w:rsidR="00F62139" w:rsidRPr="00F62139" w:rsidRDefault="00F62139" w:rsidP="00F62139">
      <w:pPr>
        <w:numPr>
          <w:ilvl w:val="0"/>
          <w:numId w:val="4"/>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Start the MySQL Console again.</w:t>
      </w:r>
    </w:p>
    <w:p w14:paraId="53E88727" w14:textId="77777777" w:rsidR="00F62139" w:rsidRPr="00F62139" w:rsidRDefault="00F62139" w:rsidP="00F62139">
      <w:pPr>
        <w:numPr>
          <w:ilvl w:val="0"/>
          <w:numId w:val="4"/>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Go to the store database using the </w:t>
      </w:r>
      <w:r w:rsidRPr="00F62139">
        <w:rPr>
          <w:rFonts w:ascii="Helvetica" w:eastAsia="Times New Roman" w:hAnsi="Helvetica" w:cs="Helvetica"/>
          <w:i/>
          <w:iCs/>
          <w:color w:val="444444"/>
          <w:sz w:val="30"/>
          <w:szCs w:val="30"/>
        </w:rPr>
        <w:t>use store;</w:t>
      </w:r>
      <w:r w:rsidRPr="00F62139">
        <w:rPr>
          <w:rFonts w:ascii="Helvetica" w:eastAsia="Times New Roman" w:hAnsi="Helvetica" w:cs="Helvetica"/>
          <w:color w:val="444444"/>
          <w:sz w:val="30"/>
          <w:szCs w:val="30"/>
        </w:rPr>
        <w:t> statement.</w:t>
      </w:r>
    </w:p>
    <w:p w14:paraId="1A95C6FA" w14:textId="77777777" w:rsidR="00F62139" w:rsidRPr="00F62139" w:rsidRDefault="00F62139" w:rsidP="00F62139">
      <w:pPr>
        <w:numPr>
          <w:ilvl w:val="0"/>
          <w:numId w:val="4"/>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Disable the autocommit feature using the command:</w:t>
      </w:r>
    </w:p>
    <w:p w14:paraId="7EFF1632" w14:textId="77777777" w:rsidR="00F62139" w:rsidRPr="00F62139" w:rsidRDefault="00F62139" w:rsidP="00F62139">
      <w:pPr>
        <w:spacing w:beforeAutospacing="1" w:after="0" w:afterAutospacing="1" w:line="384" w:lineRule="atLeast"/>
        <w:ind w:left="720"/>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set autocommit=0;</w:t>
      </w:r>
    </w:p>
    <w:p w14:paraId="1B0370E8" w14:textId="77777777" w:rsidR="00F62139" w:rsidRPr="00F62139" w:rsidRDefault="00F62139" w:rsidP="00F62139">
      <w:pPr>
        <w:numPr>
          <w:ilvl w:val="0"/>
          <w:numId w:val="4"/>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Start a new transaction using the statement:</w:t>
      </w:r>
    </w:p>
    <w:p w14:paraId="6E0F27C1" w14:textId="77777777" w:rsidR="00F62139" w:rsidRPr="00F62139" w:rsidRDefault="00F62139" w:rsidP="00F62139">
      <w:pPr>
        <w:spacing w:beforeAutospacing="1" w:after="0" w:afterAutospacing="1" w:line="384" w:lineRule="atLeast"/>
        <w:ind w:left="720"/>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START TRANSACTION;</w:t>
      </w:r>
    </w:p>
    <w:p w14:paraId="56750F26" w14:textId="77777777" w:rsidR="00F62139" w:rsidRPr="00F62139" w:rsidRDefault="00F62139" w:rsidP="00F62139">
      <w:pPr>
        <w:numPr>
          <w:ilvl w:val="0"/>
          <w:numId w:val="4"/>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Enter a new category in the categories table:</w:t>
      </w:r>
    </w:p>
    <w:p w14:paraId="63D2FE58" w14:textId="77777777" w:rsidR="00F62139" w:rsidRPr="00F62139" w:rsidRDefault="00F62139" w:rsidP="00F62139">
      <w:pPr>
        <w:spacing w:beforeAutospacing="1" w:after="0" w:afterAutospacing="1" w:line="384" w:lineRule="atLeast"/>
        <w:ind w:left="720"/>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INSERT INTO categories (name) VALUES ('frozen food');</w:t>
      </w:r>
    </w:p>
    <w:p w14:paraId="30745222" w14:textId="77777777" w:rsidR="00F62139" w:rsidRPr="00F62139" w:rsidRDefault="00F62139" w:rsidP="00F62139">
      <w:pPr>
        <w:numPr>
          <w:ilvl w:val="0"/>
          <w:numId w:val="4"/>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Commit the transaction into the table:</w:t>
      </w:r>
    </w:p>
    <w:p w14:paraId="797FA5DC" w14:textId="77777777" w:rsidR="00F62139" w:rsidRPr="00F62139" w:rsidRDefault="00F62139" w:rsidP="00F62139">
      <w:pPr>
        <w:spacing w:beforeAutospacing="1" w:after="0" w:afterAutospacing="1" w:line="384" w:lineRule="atLeast"/>
        <w:ind w:left="720"/>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COMMIT;</w:t>
      </w:r>
    </w:p>
    <w:p w14:paraId="310ADC03" w14:textId="77777777" w:rsidR="00F62139" w:rsidRPr="00F62139" w:rsidRDefault="00F62139" w:rsidP="00F62139">
      <w:pPr>
        <w:numPr>
          <w:ilvl w:val="0"/>
          <w:numId w:val="4"/>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List the contents of the categories table:</w:t>
      </w:r>
    </w:p>
    <w:p w14:paraId="08A738EF" w14:textId="77777777" w:rsidR="00F62139" w:rsidRPr="00F62139" w:rsidRDefault="00F62139" w:rsidP="00F62139">
      <w:pPr>
        <w:spacing w:beforeAutospacing="1" w:after="0" w:afterAutospacing="1" w:line="384" w:lineRule="atLeast"/>
        <w:ind w:left="720"/>
        <w:rPr>
          <w:rFonts w:ascii="Helvetica" w:eastAsia="Times New Roman" w:hAnsi="Helvetica" w:cs="Helvetica"/>
          <w:color w:val="444444"/>
          <w:sz w:val="30"/>
          <w:szCs w:val="30"/>
        </w:rPr>
      </w:pPr>
      <w:r w:rsidRPr="00F62139">
        <w:rPr>
          <w:rFonts w:ascii="Courier New, Courier, monospace" w:eastAsia="Times New Roman" w:hAnsi="Courier New, Courier, monospace" w:cs="Courier New"/>
          <w:color w:val="444444"/>
          <w:sz w:val="18"/>
          <w:szCs w:val="18"/>
        </w:rPr>
        <w:t>SELECT * FROM categories;</w:t>
      </w:r>
    </w:p>
    <w:p w14:paraId="123FD423" w14:textId="77777777" w:rsidR="00F62139" w:rsidRPr="00F62139" w:rsidRDefault="00F62139" w:rsidP="00F62139">
      <w:pPr>
        <w:numPr>
          <w:ilvl w:val="0"/>
          <w:numId w:val="4"/>
        </w:numPr>
        <w:spacing w:before="240" w:after="100" w:afterAutospacing="1" w:line="240" w:lineRule="auto"/>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Exit the MySQL Console by using the exit command</w:t>
      </w:r>
    </w:p>
    <w:p w14:paraId="35B9F5BE"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lastRenderedPageBreak/>
        <w:t>Once you enter the COMMIT statement, the data you entered in your transaction appears permanently in the table. If you display the categories table, you'll see an oddity with the way MySQL handles transactions.</w:t>
      </w:r>
    </w:p>
    <w:p w14:paraId="3A154840"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 xml:space="preserve">The new category you added in the transaction has a catid value that's not in sequence with the other values. It has a sequential value that is after the values temporarily assigned in the rolled-back transactions. Unfortunately, MySQL </w:t>
      </w:r>
      <w:proofErr w:type="gramStart"/>
      <w:r w:rsidRPr="00F62139">
        <w:rPr>
          <w:rFonts w:ascii="Helvetica" w:eastAsia="Times New Roman" w:hAnsi="Helvetica" w:cs="Helvetica"/>
          <w:color w:val="444444"/>
          <w:sz w:val="30"/>
          <w:szCs w:val="30"/>
        </w:rPr>
        <w:t>isn't able to</w:t>
      </w:r>
      <w:proofErr w:type="gramEnd"/>
      <w:r w:rsidRPr="00F62139">
        <w:rPr>
          <w:rFonts w:ascii="Helvetica" w:eastAsia="Times New Roman" w:hAnsi="Helvetica" w:cs="Helvetica"/>
          <w:color w:val="444444"/>
          <w:sz w:val="30"/>
          <w:szCs w:val="30"/>
        </w:rPr>
        <w:t xml:space="preserve"> rollback auto_increment values in transactions. Once MySQL assigns an auto_increment value to a transaction, even if you roll it back, it assigns the next auto_increment value.</w:t>
      </w:r>
    </w:p>
    <w:p w14:paraId="5D818B00" w14:textId="77777777" w:rsidR="00F62139" w:rsidRPr="00F62139" w:rsidRDefault="00F62139" w:rsidP="00F62139">
      <w:pPr>
        <w:spacing w:before="100" w:beforeAutospacing="1" w:after="100" w:afterAutospacing="1" w:line="384" w:lineRule="atLeast"/>
        <w:rPr>
          <w:rFonts w:ascii="Helvetica" w:eastAsia="Times New Roman" w:hAnsi="Helvetica" w:cs="Helvetica"/>
          <w:color w:val="444444"/>
          <w:sz w:val="30"/>
          <w:szCs w:val="30"/>
        </w:rPr>
      </w:pPr>
      <w:r w:rsidRPr="00F62139">
        <w:rPr>
          <w:rFonts w:ascii="Helvetica" w:eastAsia="Times New Roman" w:hAnsi="Helvetica" w:cs="Helvetica"/>
          <w:color w:val="444444"/>
          <w:sz w:val="30"/>
          <w:szCs w:val="30"/>
        </w:rPr>
        <w:t>Transactions are a crucial piece of your checkout process. You'll use them in your PHP code for the final checkout program. However, there's one more feature left to discuss before you can start coding. Follow me to Chapter 3, and let's work on some more database theory.</w:t>
      </w:r>
    </w:p>
    <w:p w14:paraId="3EF8773D"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C1FC5"/>
    <w:multiLevelType w:val="multilevel"/>
    <w:tmpl w:val="E800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8795D"/>
    <w:multiLevelType w:val="multilevel"/>
    <w:tmpl w:val="60F0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45A0D"/>
    <w:multiLevelType w:val="multilevel"/>
    <w:tmpl w:val="BAAA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5005AB"/>
    <w:multiLevelType w:val="multilevel"/>
    <w:tmpl w:val="374E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39"/>
    <w:rsid w:val="007C4456"/>
    <w:rsid w:val="00F6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ED44"/>
  <w15:chartTrackingRefBased/>
  <w15:docId w15:val="{D87EC914-33B2-4305-935C-A56A9815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1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139"/>
    <w:rPr>
      <w:b/>
      <w:bCs/>
    </w:rPr>
  </w:style>
  <w:style w:type="character" w:styleId="Emphasis">
    <w:name w:val="Emphasis"/>
    <w:basedOn w:val="DefaultParagraphFont"/>
    <w:uiPriority w:val="20"/>
    <w:qFormat/>
    <w:rsid w:val="00F62139"/>
    <w:rPr>
      <w:i/>
      <w:iCs/>
    </w:rPr>
  </w:style>
  <w:style w:type="character" w:styleId="HTMLCode">
    <w:name w:val="HTML Code"/>
    <w:basedOn w:val="DefaultParagraphFont"/>
    <w:uiPriority w:val="99"/>
    <w:semiHidden/>
    <w:unhideWhenUsed/>
    <w:rsid w:val="00F621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75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2018-03-04T13:56:00Z</dcterms:created>
  <dcterms:modified xsi:type="dcterms:W3CDTF">2018-03-04T13:57:00Z</dcterms:modified>
</cp:coreProperties>
</file>