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E3A5F"/>
          <w:sz w:val="72"/>
          <w:szCs w:val="72"/>
        </w:rPr>
        <w:t xml:space="preserve">MODELSENTRY</w:t>
      </w:r>
    </w:p>
    <w:p>
      <w:pPr>
        <w:spacing w:after="80" w:before="0"/>
        <w:jc w:val="center"/>
      </w:pPr>
      <w:r>
        <w:rPr>
          <w:rFonts w:ascii="Arial" w:cs="Arial" w:eastAsia="Arial" w:hAnsi="Arial"/>
          <w:color w:val="555555"/>
          <w:sz w:val="36"/>
          <w:szCs w:val="36"/>
        </w:rPr>
        <w:t xml:space="preserve">Product Requirements Document</w:t>
      </w:r>
    </w:p>
    <w:p>
      <w:pPr>
        <w:spacing w:after="40" w:before="0"/>
        <w:jc w:val="center"/>
      </w:pPr>
      <w:r>
        <w:rPr>
          <w:rFonts w:ascii="Arial" w:cs="Arial" w:eastAsia="Arial" w:hAnsi="Arial"/>
          <w:color w:val="888888"/>
          <w:sz w:val="22"/>
          <w:szCs w:val="22"/>
        </w:rPr>
        <w:t xml:space="preserve">Version 1.0  |  Confidential</w:t>
      </w:r>
    </w:p>
    <w:p>
      <w:pPr>
        <w:spacing w:after="600" w:before="0"/>
        <w:jc w:val="center"/>
      </w:pPr>
      <w:r>
        <w:rPr>
          <w:rFonts w:ascii="Arial" w:cs="Arial" w:eastAsia="Arial" w:hAnsi="Arial"/>
          <w:color w:val="888888"/>
          <w:sz w:val="22"/>
          <w:szCs w:val="22"/>
        </w:rPr>
        <w:t xml:space="preserve">May 2026</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3a5c"/>
                <w:sz w:val="22"/>
                <w:szCs w:val="22"/>
              </w:rPr>
              <w:t xml:space="preserve">"ModelSentry gives data teams early warning when their production ML models start degrading — so they can fix problems before they impact the business."</w:t>
            </w:r>
          </w:p>
        </w:tc>
      </w:tr>
    </w:tbl>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color w:val="AAAAAA"/>
          <w:sz w:val="18"/>
          <w:szCs w:val="18"/>
        </w:rPr>
        <w:t xml:space="preserve">CONFIDENTIAL — DO NOT DISTRIBUTE</w:t>
      </w: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1. Executive Summary</w:t>
      </w:r>
    </w:p>
    <w:p>
      <w:pPr>
        <w:pStyle w:val="Heading2"/>
        <w:spacing w:after="120" w:before="300"/>
      </w:pPr>
      <w:r>
        <w:rPr>
          <w:rFonts w:ascii="Arial" w:cs="Arial" w:eastAsia="Arial" w:hAnsi="Arial"/>
          <w:b/>
          <w:bCs/>
          <w:color w:val="1E3A5F"/>
          <w:sz w:val="26"/>
          <w:szCs w:val="26"/>
        </w:rPr>
        <w:t xml:space="preserve">1.1 Product Vision</w:t>
      </w:r>
    </w:p>
    <w:p>
      <w:pPr>
        <w:spacing w:after="100" w:before="60"/>
      </w:pPr>
      <w:r>
        <w:rPr>
          <w:rFonts w:ascii="Arial" w:cs="Arial" w:eastAsia="Arial" w:hAnsi="Arial"/>
          <w:sz w:val="22"/>
          <w:szCs w:val="22"/>
        </w:rPr>
        <w:t xml:space="preserve">ModelSentry is an ML model monitoring SaaS that gives data teams early warning when their production models start degrading — so they can fix problems before they impact the business.</w:t>
      </w:r>
    </w:p>
    <w:p>
      <w:pPr>
        <w:spacing w:after="100" w:before="60"/>
      </w:pPr>
      <w:r>
        <w:rPr>
          <w:rFonts w:ascii="Arial" w:cs="Arial" w:eastAsia="Arial" w:hAnsi="Arial"/>
          <w:sz w:val="22"/>
          <w:szCs w:val="22"/>
        </w:rPr>
        <w:t xml:space="preserve">The product targets a critical and underserved gap in the market: small-to-mid-sized SaaS companies that have deployed ML models in production but lack the tooling to detect when those models silently degrade. Existing solutions are either free and require heavy self-hosting (Evidently, NannyML) or enterprise-priced and complex (Arize, Fiddler). ModelSentry occupies the missing middle: simple, affordable, and production-ready from day one.</w:t>
      </w:r>
    </w:p>
    <w:p>
      <w:pPr>
        <w:spacing w:after="0" w:before="0"/>
      </w:pPr>
      <w:r>
        <w:t xml:space="preserve"/>
      </w:r>
    </w:p>
    <w:p>
      <w:pPr>
        <w:pStyle w:val="Heading2"/>
        <w:spacing w:after="120" w:before="300"/>
      </w:pPr>
      <w:r>
        <w:rPr>
          <w:rFonts w:ascii="Arial" w:cs="Arial" w:eastAsia="Arial" w:hAnsi="Arial"/>
          <w:b/>
          <w:bCs/>
          <w:color w:val="1E3A5F"/>
          <w:sz w:val="26"/>
          <w:szCs w:val="26"/>
        </w:rPr>
        <w:t xml:space="preserve">1.2 The Origin Story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3a5c"/>
                <w:sz w:val="22"/>
                <w:szCs w:val="22"/>
              </w:rPr>
              <w:t xml:space="preserve">Alex’s team spent three months building a churn prediction model. It went to production, stakeholders loved it, and everyone moved on to the next project. Eight weeks later, the product team quietly shipped a new onboarding flow that changed three key behavioral features. Nobody told the data team. The model kept scoring customers — confidently, silently, wrongly. A month after that, the CS team noticed churn was spiking in segments the model had flagged as low risk. Alex spent a week in forensic mode, tracing the failure back to a feature distribution shift that happened 45 days prior. Six weeks of bad predictions. Decisions made on corrupted scores. Trust in the model — and in the team — damaged. ModelSentry would have caught it on day one.</w:t>
            </w:r>
          </w:p>
        </w:tc>
      </w:tr>
    </w:tbl>
    <w:p>
      <w:pPr>
        <w:spacing w:after="0" w:before="0"/>
      </w:pPr>
      <w:r>
        <w:t xml:space="preserve"/>
      </w:r>
    </w:p>
    <w:p>
      <w:pPr>
        <w:pStyle w:val="Heading2"/>
        <w:spacing w:after="120" w:before="300"/>
      </w:pPr>
      <w:r>
        <w:rPr>
          <w:rFonts w:ascii="Arial" w:cs="Arial" w:eastAsia="Arial" w:hAnsi="Arial"/>
          <w:b/>
          <w:bCs/>
          <w:color w:val="1E3A5F"/>
          <w:sz w:val="26"/>
          <w:szCs w:val="26"/>
        </w:rPr>
        <w:t xml:space="preserve">1.3 North Star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3a5c"/>
                <w:sz w:val="22"/>
                <w:szCs w:val="22"/>
              </w:rPr>
              <w:t xml:space="preserve">“ModelSentry gives data teams early warning when their production ML models start degrading — so they can fix problems before they impact the business.”</w:t>
            </w:r>
          </w:p>
        </w:tc>
      </w:tr>
    </w:tbl>
    <w:p>
      <w:pPr>
        <w:spacing w:after="0" w:before="0"/>
      </w:pPr>
      <w:r>
        <w:t xml:space="preserve"/>
      </w:r>
    </w:p>
    <w:p>
      <w:pPr>
        <w:pStyle w:val="Heading2"/>
        <w:spacing w:after="120" w:before="300"/>
      </w:pPr>
      <w:r>
        <w:rPr>
          <w:rFonts w:ascii="Arial" w:cs="Arial" w:eastAsia="Arial" w:hAnsi="Arial"/>
          <w:b/>
          <w:bCs/>
          <w:color w:val="1E3A5F"/>
          <w:sz w:val="26"/>
          <w:szCs w:val="26"/>
        </w:rPr>
        <w:t xml:space="preserve">1.4 North Star Metric</w:t>
      </w:r>
    </w:p>
    <w:p>
      <w:pPr>
        <w:spacing w:after="100" w:before="60"/>
      </w:pPr>
      <w:r>
        <w:rPr>
          <w:rFonts w:ascii="Arial" w:cs="Arial" w:eastAsia="Arial" w:hAnsi="Arial"/>
          <w:sz w:val="22"/>
          <w:szCs w:val="22"/>
        </w:rPr>
        <w:t xml:space="preserve">Number of models actively monitored in production across all customer workspaces.</w:t>
      </w:r>
    </w:p>
    <w:p>
      <w:pPr>
        <w:spacing w:after="100" w:before="60"/>
      </w:pPr>
      <w:r>
        <w:rPr>
          <w:rFonts w:ascii="Arial" w:cs="Arial" w:eastAsia="Arial" w:hAnsi="Arial"/>
          <w:sz w:val="22"/>
          <w:szCs w:val="22"/>
        </w:rPr>
        <w:t xml:space="preserve">This metric serves as the foundation for all other success measures. Every model monitored represents a real data team getting real daily value. Revenue, retention, and expansion all follow this number naturally.</w:t>
      </w: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2. Target Market &amp; Personas</w:t>
      </w:r>
    </w:p>
    <w:p>
      <w:pPr>
        <w:pStyle w:val="Heading2"/>
        <w:spacing w:after="120" w:before="300"/>
      </w:pPr>
      <w:r>
        <w:rPr>
          <w:rFonts w:ascii="Arial" w:cs="Arial" w:eastAsia="Arial" w:hAnsi="Arial"/>
          <w:b/>
          <w:bCs/>
          <w:color w:val="1E3A5F"/>
          <w:sz w:val="26"/>
          <w:szCs w:val="26"/>
        </w:rPr>
        <w:t xml:space="preserve">2.1 Primary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Name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Alex (archetypal)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Senior Data Scientist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Company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50–200 person SaaS company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Models in production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3–8 models currently deployed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Current monitoring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Manual ad-hoc queries every few days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Primary pain</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Models degrade silently for weeks before anyone notices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Budget authority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Can expense tools under ~$500/mo without approval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Technical comfort</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High — comfortable with Python SDK and API integration</w:t>
            </w:r>
          </w:p>
        </w:tc>
      </w:tr>
    </w:tbl>
    <w:p>
      <w:pPr>
        <w:spacing w:after="0" w:before="0"/>
      </w:pPr>
      <w:r>
        <w:t xml:space="preserve"/>
      </w:r>
    </w:p>
    <w:p>
      <w:pPr>
        <w:pStyle w:val="Heading2"/>
        <w:spacing w:after="120" w:before="300"/>
      </w:pPr>
      <w:r>
        <w:rPr>
          <w:rFonts w:ascii="Arial" w:cs="Arial" w:eastAsia="Arial" w:hAnsi="Arial"/>
          <w:b/>
          <w:bCs/>
          <w:color w:val="1E3A5F"/>
          <w:sz w:val="26"/>
          <w:szCs w:val="26"/>
        </w:rPr>
        <w:t xml:space="preserve">2.2 Economic Buyer</w:t>
      </w:r>
    </w:p>
    <w:p>
      <w:pPr>
        <w:spacing w:after="100" w:before="60"/>
      </w:pPr>
      <w:r>
        <w:rPr>
          <w:rFonts w:ascii="Arial" w:cs="Arial" w:eastAsia="Arial" w:hAnsi="Arial"/>
          <w:sz w:val="22"/>
          <w:szCs w:val="22"/>
        </w:rPr>
        <w:t xml:space="preserve">The Head of Data or ML Lead at the same 50–200 person SaaS company. This person gets blamed when models fail, holds team tooling budget, and approves purchases above Alex’s expense limit. They evaluate ModelSentry on business impact — reduced incidents, faster response times, team confidence — not on technical features.</w:t>
      </w:r>
    </w:p>
    <w:p>
      <w:pPr>
        <w:spacing w:after="0" w:before="0"/>
      </w:pPr>
      <w:r>
        <w:t xml:space="preserve"/>
      </w:r>
    </w:p>
    <w:p>
      <w:pPr>
        <w:pStyle w:val="Heading2"/>
        <w:spacing w:after="120" w:before="300"/>
      </w:pPr>
      <w:r>
        <w:rPr>
          <w:rFonts w:ascii="Arial" w:cs="Arial" w:eastAsia="Arial" w:hAnsi="Arial"/>
          <w:b/>
          <w:bCs/>
          <w:color w:val="1E3A5F"/>
          <w:sz w:val="26"/>
          <w:szCs w:val="26"/>
        </w:rPr>
        <w:t xml:space="preserve">2.3 Market Positioning</w:t>
      </w:r>
    </w:p>
    <w:p>
      <w:pPr>
        <w:spacing w:after="100" w:before="60"/>
      </w:pPr>
      <w:r>
        <w:rPr>
          <w:rFonts w:ascii="Arial" w:cs="Arial" w:eastAsia="Arial" w:hAnsi="Arial"/>
          <w:sz w:val="22"/>
          <w:szCs w:val="22"/>
        </w:rPr>
        <w:t xml:space="preserve">ModelSentry targets the underserved middle of the ML monitoring market — teams too large for purely manual monitoring, too small for enterprise-priced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000"/>
        <w:gridCol w:w="26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Competitor</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Price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Gap ModelSentry fills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Evidently / NannyML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Free (open source)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DIY teams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No hosted dashboard, alerting, or support</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WhyLabs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$0–$500/mo</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Early stage</w:t>
            </w:r>
          </w:p>
        </w:tc>
        <w:tc>
          <w:tcPr>
            <w:tcW w:type="dxa" w:w="26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Limited features, complex setup</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Arize AI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$500–$1,000+/mo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Mid-enterprise</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Too expensive for 50–200 person teams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Fiddler AI</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$1,500–$2,500+/mo</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Enterprise</w:t>
            </w:r>
          </w:p>
        </w:tc>
        <w:tc>
          <w:tcPr>
            <w:tcW w:type="dxa" w:w="26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Far too expensive, over-engineered</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sz w:val="20"/>
                <w:szCs w:val="20"/>
              </w:rPr>
              <w:t xml:space="preserve">ModelSentry</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sz w:val="20"/>
                <w:szCs w:val="20"/>
              </w:rPr>
              <w:t xml:space="preserve">$99–$299/mo</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sz w:val="20"/>
                <w:szCs w:val="20"/>
              </w:rPr>
              <w:t xml:space="preserve">SMB SaaS teams</w:t>
            </w:r>
          </w:p>
        </w:tc>
        <w:tc>
          <w:tcPr>
            <w:tcW w:type="dxa" w:w="266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sz w:val="20"/>
                <w:szCs w:val="20"/>
              </w:rPr>
              <w:t xml:space="preserve">Simple, affordable, just works</w:t>
            </w:r>
          </w:p>
        </w:tc>
      </w:tr>
    </w:tbl>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3. Feature Requirements</w:t>
      </w:r>
    </w:p>
    <w:p>
      <w:pPr>
        <w:pStyle w:val="Heading2"/>
        <w:spacing w:after="120" w:before="300"/>
      </w:pPr>
      <w:r>
        <w:rPr>
          <w:rFonts w:ascii="Arial" w:cs="Arial" w:eastAsia="Arial" w:hAnsi="Arial"/>
          <w:b/>
          <w:bCs/>
          <w:color w:val="1E3A5F"/>
          <w:sz w:val="26"/>
          <w:szCs w:val="26"/>
        </w:rPr>
        <w:t xml:space="preserve">3.1 Priority Definitions</w:t>
      </w:r>
    </w:p>
    <w:p>
      <w:pPr>
        <w:spacing w:after="100" w:before="60"/>
      </w:pPr>
      <w:r>
        <w:rPr>
          <w:rFonts w:ascii="Arial" w:cs="Arial" w:eastAsia="Arial" w:hAnsi="Arial"/>
          <w:sz w:val="22"/>
          <w:szCs w:val="22"/>
        </w:rPr>
        <w:t xml:space="preserve">P0 — Launch blocker. Product does not exist without this feature.</w:t>
      </w:r>
    </w:p>
    <w:p>
      <w:pPr>
        <w:spacing w:after="100" w:before="60"/>
      </w:pPr>
      <w:r>
        <w:rPr>
          <w:rFonts w:ascii="Arial" w:cs="Arial" w:eastAsia="Arial" w:hAnsi="Arial"/>
          <w:sz w:val="22"/>
          <w:szCs w:val="22"/>
        </w:rPr>
        <w:t xml:space="preserve">P1 — Should have. Meaningfully better with it, but launch is not blocked.</w:t>
      </w:r>
    </w:p>
    <w:p>
      <w:pPr>
        <w:spacing w:after="100" w:before="60"/>
      </w:pPr>
      <w:r>
        <w:rPr>
          <w:rFonts w:ascii="Arial" w:cs="Arial" w:eastAsia="Arial" w:hAnsi="Arial"/>
          <w:sz w:val="22"/>
          <w:szCs w:val="22"/>
        </w:rPr>
        <w:t xml:space="preserve">P2 — Strategic roadmap. Build after paying customers validate v1.</w:t>
      </w:r>
    </w:p>
    <w:p>
      <w:pPr>
        <w:spacing w:after="0" w:before="0"/>
      </w:pPr>
      <w:r>
        <w:t xml:space="preserve"/>
      </w:r>
    </w:p>
    <w:p>
      <w:pPr>
        <w:pStyle w:val="Heading2"/>
        <w:spacing w:after="120" w:before="300"/>
      </w:pPr>
      <w:r>
        <w:rPr>
          <w:rFonts w:ascii="Arial" w:cs="Arial" w:eastAsia="Arial" w:hAnsi="Arial"/>
          <w:b/>
          <w:bCs/>
          <w:color w:val="1E3A5F"/>
          <w:sz w:val="26"/>
          <w:szCs w:val="26"/>
        </w:rPr>
        <w:t xml:space="preserve">3.2 P0 — Launch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 &amp; Acceptance Criteria</w:t>
            </w:r>
          </w:p>
        </w:tc>
      </w:tr>
      <w:tr>
        <w:tc>
          <w:tcPr>
            <w:tcW w:type="dxa" w:w="2800"/>
            <w:tcBorders>
              <w:top w:val="single" w:color="CCCCCC" w:sz="1"/>
              <w:left w:val="single" w:color="CCCCCC" w:sz="1"/>
              <w:bottom w:val="single" w:color="CCCCCC" w:sz="1"/>
              <w:right w:val="single" w:color="CCCCCC" w:sz="1"/>
            </w:tcBorders>
            <w:shd w:fill="FCEBEB" w:val="clear"/>
            <w:tcMar>
              <w:top w:type="dxa" w:w="100"/>
              <w:left w:type="dxa" w:w="120"/>
              <w:bottom w:type="dxa" w:w="100"/>
              <w:right w:type="dxa" w:w="120"/>
            </w:tcMar>
          </w:tcPr>
          <w:p>
            <w:r>
              <w:rPr>
                <w:rFonts w:ascii="Arial" w:cs="Arial" w:eastAsia="Arial" w:hAnsi="Arial"/>
                <w:sz w:val="20"/>
                <w:szCs w:val="20"/>
              </w:rPr>
              <w:t xml:space="preserve">Feature drift detection</w:t>
            </w:r>
          </w:p>
        </w:tc>
        <w:tc>
          <w:tcPr>
            <w:tcW w:type="dxa" w:w="6560"/>
            <w:tcBorders>
              <w:top w:val="single" w:color="CCCCCC" w:sz="1"/>
              <w:left w:val="single" w:color="CCCCCC" w:sz="1"/>
              <w:bottom w:val="single" w:color="CCCCCC" w:sz="1"/>
              <w:right w:val="single" w:color="CCCCCC" w:sz="1"/>
            </w:tcBorders>
            <w:shd w:fill="FCEBEB" w:val="clear"/>
            <w:tcMar>
              <w:top w:type="dxa" w:w="100"/>
              <w:left w:type="dxa" w:w="120"/>
              <w:bottom w:type="dxa" w:w="100"/>
              <w:right w:type="dxa" w:w="120"/>
            </w:tcMar>
          </w:tcPr>
          <w:p>
            <w:r>
              <w:rPr>
                <w:rFonts w:ascii="Arial" w:cs="Arial" w:eastAsia="Arial" w:hAnsi="Arial"/>
                <w:sz w:val="20"/>
                <w:szCs w:val="20"/>
              </w:rPr>
              <w:t xml:space="preserve">Automatically detects when input feature distributions shift from the established baseline. Uses statistical tests (PSI, KS test). Fires alert when drift score exceeds threshold. Works without labels.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Performance degradation alerts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Tracks accuracy, F1, AUC, RMSE over time and alerts when metrics drop below configurable thresholds. Supports both classification and regression models.</w:t>
            </w:r>
          </w:p>
        </w:tc>
      </w:tr>
      <w:tr>
        <w:tc>
          <w:tcPr>
            <w:tcW w:type="dxa" w:w="2800"/>
            <w:tcBorders>
              <w:top w:val="single" w:color="CCCCCC" w:sz="1"/>
              <w:left w:val="single" w:color="CCCCCC" w:sz="1"/>
              <w:bottom w:val="single" w:color="CCCCCC" w:sz="1"/>
              <w:right w:val="single" w:color="CCCCCC" w:sz="1"/>
            </w:tcBorders>
            <w:shd w:fill="FCEBEB" w:val="clear"/>
            <w:tcMar>
              <w:top w:type="dxa" w:w="100"/>
              <w:left w:type="dxa" w:w="120"/>
              <w:bottom w:type="dxa" w:w="100"/>
              <w:right w:type="dxa" w:w="120"/>
            </w:tcMar>
          </w:tcPr>
          <w:p>
            <w:r>
              <w:rPr>
                <w:rFonts w:ascii="Arial" w:cs="Arial" w:eastAsia="Arial" w:hAnsi="Arial"/>
                <w:sz w:val="20"/>
                <w:szCs w:val="20"/>
              </w:rPr>
              <w:t xml:space="preserve">Python SDK</w:t>
            </w:r>
          </w:p>
        </w:tc>
        <w:tc>
          <w:tcPr>
            <w:tcW w:type="dxa" w:w="6560"/>
            <w:tcBorders>
              <w:top w:val="single" w:color="CCCCCC" w:sz="1"/>
              <w:left w:val="single" w:color="CCCCCC" w:sz="1"/>
              <w:bottom w:val="single" w:color="CCCCCC" w:sz="1"/>
              <w:right w:val="single" w:color="CCCCCC" w:sz="1"/>
            </w:tcBorders>
            <w:shd w:fill="FCEBEB" w:val="clear"/>
            <w:tcMar>
              <w:top w:type="dxa" w:w="100"/>
              <w:left w:type="dxa" w:w="120"/>
              <w:bottom w:type="dxa" w:w="100"/>
              <w:right w:type="dxa" w:w="120"/>
            </w:tcMar>
          </w:tcPr>
          <w:p>
            <w:r>
              <w:rPr>
                <w:rFonts w:ascii="Arial" w:cs="Arial" w:eastAsia="Arial" w:hAnsi="Arial"/>
                <w:sz w:val="20"/>
                <w:szCs w:val="20"/>
              </w:rPr>
              <w:t xml:space="preserve">pip install modelsentry. One decorator or two lines of code instruments any model. Statistical profiles computed locally — raw data never transmitted. Works in any Python environment.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Monitoring dashboard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Visual UI showing model health scores, drift scores over time, alert history, and prediction volume across all monitored models. Loads in under 3 seconds.</w:t>
            </w:r>
          </w:p>
        </w:tc>
      </w:tr>
      <w:tr>
        <w:tc>
          <w:tcPr>
            <w:tcW w:type="dxa" w:w="2800"/>
            <w:tcBorders>
              <w:top w:val="single" w:color="CCCCCC" w:sz="1"/>
              <w:left w:val="single" w:color="CCCCCC" w:sz="1"/>
              <w:bottom w:val="single" w:color="CCCCCC" w:sz="1"/>
              <w:right w:val="single" w:color="CCCCCC" w:sz="1"/>
            </w:tcBorders>
            <w:shd w:fill="FCEBEB" w:val="clear"/>
            <w:tcMar>
              <w:top w:type="dxa" w:w="100"/>
              <w:left w:type="dxa" w:w="120"/>
              <w:bottom w:type="dxa" w:w="100"/>
              <w:right w:type="dxa" w:w="120"/>
            </w:tcMar>
          </w:tcPr>
          <w:p>
            <w:r>
              <w:rPr>
                <w:rFonts w:ascii="Arial" w:cs="Arial" w:eastAsia="Arial" w:hAnsi="Arial"/>
                <w:sz w:val="20"/>
                <w:szCs w:val="20"/>
              </w:rPr>
              <w:t xml:space="preserve">Baseline auto-detection</w:t>
            </w:r>
          </w:p>
        </w:tc>
        <w:tc>
          <w:tcPr>
            <w:tcW w:type="dxa" w:w="6560"/>
            <w:tcBorders>
              <w:top w:val="single" w:color="CCCCCC" w:sz="1"/>
              <w:left w:val="single" w:color="CCCCCC" w:sz="1"/>
              <w:bottom w:val="single" w:color="CCCCCC" w:sz="1"/>
              <w:right w:val="single" w:color="CCCCCC" w:sz="1"/>
            </w:tcBorders>
            <w:shd w:fill="FCEBEB" w:val="clear"/>
            <w:tcMar>
              <w:top w:type="dxa" w:w="100"/>
              <w:left w:type="dxa" w:w="120"/>
              <w:bottom w:type="dxa" w:w="100"/>
              <w:right w:type="dxa" w:w="120"/>
            </w:tcMar>
          </w:tcPr>
          <w:p>
            <w:r>
              <w:rPr>
                <w:rFonts w:ascii="Arial" w:cs="Arial" w:eastAsia="Arial" w:hAnsi="Arial"/>
                <w:sz w:val="20"/>
                <w:szCs w:val="20"/>
              </w:rPr>
              <w:t xml:space="preserve">Automatically establishes statistical baseline from first N days of production traffic. No manual configuration required. User receives notification when baseline is set and monitoring begins.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Multi-model support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Monitor 3–8 models simultaneously from a single workspace dashboard. Each model has its own health status, alert configuration, and drift history.</w:t>
            </w:r>
          </w:p>
        </w:tc>
      </w:tr>
    </w:tbl>
    <w:p>
      <w:pPr>
        <w:spacing w:after="0" w:before="0"/>
      </w:pPr>
      <w:r>
        <w:t xml:space="preserve"/>
      </w:r>
    </w:p>
    <w:p>
      <w:pPr>
        <w:pStyle w:val="Heading2"/>
        <w:spacing w:after="120" w:before="300"/>
      </w:pPr>
      <w:r>
        <w:rPr>
          <w:rFonts w:ascii="Arial" w:cs="Arial" w:eastAsia="Arial" w:hAnsi="Arial"/>
          <w:b/>
          <w:bCs/>
          <w:color w:val="1E3A5F"/>
          <w:sz w:val="26"/>
          <w:szCs w:val="26"/>
        </w:rPr>
        <w:t xml:space="preserve">3.3 P1 — Should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AEEDA" w:val="clear"/>
            <w:tcMar>
              <w:top w:type="dxa" w:w="100"/>
              <w:left w:type="dxa" w:w="120"/>
              <w:bottom w:type="dxa" w:w="100"/>
              <w:right w:type="dxa" w:w="120"/>
            </w:tcMar>
          </w:tcPr>
          <w:p>
            <w:r>
              <w:rPr>
                <w:rFonts w:ascii="Arial" w:cs="Arial" w:eastAsia="Arial" w:hAnsi="Arial"/>
                <w:sz w:val="20"/>
                <w:szCs w:val="20"/>
              </w:rPr>
              <w:t xml:space="preserve">Slack alerting</w:t>
            </w:r>
          </w:p>
        </w:tc>
        <w:tc>
          <w:tcPr>
            <w:tcW w:type="dxa" w:w="6560"/>
            <w:tcBorders>
              <w:top w:val="single" w:color="CCCCCC" w:sz="1"/>
              <w:left w:val="single" w:color="CCCCCC" w:sz="1"/>
              <w:bottom w:val="single" w:color="CCCCCC" w:sz="1"/>
              <w:right w:val="single" w:color="CCCCCC" w:sz="1"/>
            </w:tcBorders>
            <w:shd w:fill="FAEEDA" w:val="clear"/>
            <w:tcMar>
              <w:top w:type="dxa" w:w="100"/>
              <w:left w:type="dxa" w:w="120"/>
              <w:bottom w:type="dxa" w:w="100"/>
              <w:right w:type="dxa" w:w="120"/>
            </w:tcMar>
          </w:tcPr>
          <w:p>
            <w:r>
              <w:rPr>
                <w:rFonts w:ascii="Arial" w:cs="Arial" w:eastAsia="Arial" w:hAnsi="Arial"/>
                <w:sz w:val="20"/>
                <w:szCs w:val="20"/>
              </w:rPr>
              <w:t xml:space="preserve">Sends drift and degradation alerts to a configured Slack channel. Includes model name, drift score, affected features, and link to dashboard.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Email alerting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Fallback alert delivery via email when thresholds are breached. Configurable per model per user.</w:t>
            </w:r>
          </w:p>
        </w:tc>
      </w:tr>
      <w:tr>
        <w:tc>
          <w:tcPr>
            <w:tcW w:type="dxa" w:w="2800"/>
            <w:tcBorders>
              <w:top w:val="single" w:color="CCCCCC" w:sz="1"/>
              <w:left w:val="single" w:color="CCCCCC" w:sz="1"/>
              <w:bottom w:val="single" w:color="CCCCCC" w:sz="1"/>
              <w:right w:val="single" w:color="CCCCCC" w:sz="1"/>
            </w:tcBorders>
            <w:shd w:fill="FAEEDA" w:val="clear"/>
            <w:tcMar>
              <w:top w:type="dxa" w:w="100"/>
              <w:left w:type="dxa" w:w="120"/>
              <w:bottom w:type="dxa" w:w="100"/>
              <w:right w:type="dxa" w:w="120"/>
            </w:tcMar>
          </w:tcPr>
          <w:p>
            <w:r>
              <w:rPr>
                <w:rFonts w:ascii="Arial" w:cs="Arial" w:eastAsia="Arial" w:hAnsi="Arial"/>
                <w:sz w:val="20"/>
                <w:szCs w:val="20"/>
              </w:rPr>
              <w:t xml:space="preserve">Data volume monitoring</w:t>
            </w:r>
          </w:p>
        </w:tc>
        <w:tc>
          <w:tcPr>
            <w:tcW w:type="dxa" w:w="6560"/>
            <w:tcBorders>
              <w:top w:val="single" w:color="CCCCCC" w:sz="1"/>
              <w:left w:val="single" w:color="CCCCCC" w:sz="1"/>
              <w:bottom w:val="single" w:color="CCCCCC" w:sz="1"/>
              <w:right w:val="single" w:color="CCCCCC" w:sz="1"/>
            </w:tcBorders>
            <w:shd w:fill="FAEEDA" w:val="clear"/>
            <w:tcMar>
              <w:top w:type="dxa" w:w="100"/>
              <w:left w:type="dxa" w:w="120"/>
              <w:bottom w:type="dxa" w:w="100"/>
              <w:right w:type="dxa" w:w="120"/>
            </w:tcMar>
          </w:tcPr>
          <w:p>
            <w:r>
              <w:rPr>
                <w:rFonts w:ascii="Arial" w:cs="Arial" w:eastAsia="Arial" w:hAnsi="Arial"/>
                <w:sz w:val="20"/>
                <w:szCs w:val="20"/>
              </w:rPr>
              <w:t xml:space="preserve">Alerts when prediction volume spikes or drops unexpectedly vs. baseline. Complements feature drift detection.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Model versioning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Track and compare performance metrics across model versions. Useful after retraining in response to detected drift.</w:t>
            </w:r>
          </w:p>
        </w:tc>
      </w:tr>
      <w:tr>
        <w:tc>
          <w:tcPr>
            <w:tcW w:type="dxa" w:w="2800"/>
            <w:tcBorders>
              <w:top w:val="single" w:color="CCCCCC" w:sz="1"/>
              <w:left w:val="single" w:color="CCCCCC" w:sz="1"/>
              <w:bottom w:val="single" w:color="CCCCCC" w:sz="1"/>
              <w:right w:val="single" w:color="CCCCCC" w:sz="1"/>
            </w:tcBorders>
            <w:shd w:fill="FAEEDA" w:val="clear"/>
            <w:tcMar>
              <w:top w:type="dxa" w:w="100"/>
              <w:left w:type="dxa" w:w="120"/>
              <w:bottom w:type="dxa" w:w="100"/>
              <w:right w:type="dxa" w:w="120"/>
            </w:tcMar>
          </w:tcPr>
          <w:p>
            <w:r>
              <w:rPr>
                <w:rFonts w:ascii="Arial" w:cs="Arial" w:eastAsia="Arial" w:hAnsi="Arial"/>
                <w:sz w:val="20"/>
                <w:szCs w:val="20"/>
              </w:rPr>
              <w:t xml:space="preserve">Custom alert thresholds</w:t>
            </w:r>
          </w:p>
        </w:tc>
        <w:tc>
          <w:tcPr>
            <w:tcW w:type="dxa" w:w="6560"/>
            <w:tcBorders>
              <w:top w:val="single" w:color="CCCCCC" w:sz="1"/>
              <w:left w:val="single" w:color="CCCCCC" w:sz="1"/>
              <w:bottom w:val="single" w:color="CCCCCC" w:sz="1"/>
              <w:right w:val="single" w:color="CCCCCC" w:sz="1"/>
            </w:tcBorders>
            <w:shd w:fill="FAEEDA" w:val="clear"/>
            <w:tcMar>
              <w:top w:type="dxa" w:w="100"/>
              <w:left w:type="dxa" w:w="120"/>
              <w:bottom w:type="dxa" w:w="100"/>
              <w:right w:type="dxa" w:w="120"/>
            </w:tcMar>
          </w:tcPr>
          <w:p>
            <w:r>
              <w:rPr>
                <w:rFonts w:ascii="Arial" w:cs="Arial" w:eastAsia="Arial" w:hAnsi="Arial"/>
                <w:sz w:val="20"/>
                <w:szCs w:val="20"/>
              </w:rPr>
              <w:t xml:space="preserve">Per-model drift sensitivity controls. Alex can adjust how sensitive alerts are for each model based on its criticality.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Retraining recommendations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AI-generated suggestions on when and how to retrain based on drift severity, trend direction, and time since last training.</w:t>
            </w:r>
          </w:p>
        </w:tc>
      </w:tr>
      <w:tr>
        <w:tc>
          <w:tcPr>
            <w:tcW w:type="dxa" w:w="2800"/>
            <w:tcBorders>
              <w:top w:val="single" w:color="CCCCCC" w:sz="1"/>
              <w:left w:val="single" w:color="CCCCCC" w:sz="1"/>
              <w:bottom w:val="single" w:color="CCCCCC" w:sz="1"/>
              <w:right w:val="single" w:color="CCCCCC" w:sz="1"/>
            </w:tcBorders>
            <w:shd w:fill="FAEEDA" w:val="clear"/>
            <w:tcMar>
              <w:top w:type="dxa" w:w="100"/>
              <w:left w:type="dxa" w:w="120"/>
              <w:bottom w:type="dxa" w:w="100"/>
              <w:right w:type="dxa" w:w="120"/>
            </w:tcMar>
          </w:tcPr>
          <w:p>
            <w:r>
              <w:rPr>
                <w:rFonts w:ascii="Arial" w:cs="Arial" w:eastAsia="Arial" w:hAnsi="Arial"/>
                <w:sz w:val="20"/>
                <w:szCs w:val="20"/>
              </w:rPr>
              <w:t xml:space="preserve">Team collaboration</w:t>
            </w:r>
          </w:p>
        </w:tc>
        <w:tc>
          <w:tcPr>
            <w:tcW w:type="dxa" w:w="6560"/>
            <w:tcBorders>
              <w:top w:val="single" w:color="CCCCCC" w:sz="1"/>
              <w:left w:val="single" w:color="CCCCCC" w:sz="1"/>
              <w:bottom w:val="single" w:color="CCCCCC" w:sz="1"/>
              <w:right w:val="single" w:color="CCCCCC" w:sz="1"/>
            </w:tcBorders>
            <w:shd w:fill="FAEEDA" w:val="clear"/>
            <w:tcMar>
              <w:top w:type="dxa" w:w="100"/>
              <w:left w:type="dxa" w:w="120"/>
              <w:bottom w:type="dxa" w:w="100"/>
              <w:right w:type="dxa" w:w="120"/>
            </w:tcMar>
          </w:tcPr>
          <w:p>
            <w:r>
              <w:rPr>
                <w:rFonts w:ascii="Arial" w:cs="Arial" w:eastAsia="Arial" w:hAnsi="Arial"/>
                <w:sz w:val="20"/>
                <w:szCs w:val="20"/>
              </w:rPr>
              <w:t xml:space="preserve">Multi-user workspace access. Teammates can view dashboards and receive alerts without full admin access.</w:t>
            </w:r>
          </w:p>
        </w:tc>
      </w:tr>
    </w:tbl>
    <w:p>
      <w:pPr>
        <w:spacing w:after="0" w:before="0"/>
      </w:pPr>
      <w:r>
        <w:t xml:space="preserve"/>
      </w:r>
    </w:p>
    <w:p>
      <w:pPr>
        <w:pStyle w:val="Heading2"/>
        <w:spacing w:after="120" w:before="300"/>
      </w:pPr>
      <w:r>
        <w:rPr>
          <w:rFonts w:ascii="Arial" w:cs="Arial" w:eastAsia="Arial" w:hAnsi="Arial"/>
          <w:b/>
          <w:bCs/>
          <w:color w:val="1E3A5F"/>
          <w:sz w:val="26"/>
          <w:szCs w:val="26"/>
        </w:rPr>
        <w:t xml:space="preserve">3.4 P2 — Strategic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 &amp; Strategic Rationale</w:t>
            </w:r>
          </w:p>
        </w:tc>
      </w:tr>
      <w:tr>
        <w:tc>
          <w:tcPr>
            <w:tcW w:type="dxa" w:w="28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r>
              <w:rPr>
                <w:rFonts w:ascii="Arial" w:cs="Arial" w:eastAsia="Arial" w:hAnsi="Arial"/>
                <w:sz w:val="20"/>
                <w:szCs w:val="20"/>
              </w:rPr>
              <w:t xml:space="preserve">LLM / generative AI monitoring</w:t>
            </w:r>
          </w:p>
        </w:tc>
        <w:tc>
          <w:tcPr>
            <w:tcW w:type="dxa" w:w="656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r>
              <w:rPr>
                <w:rFonts w:ascii="Arial" w:cs="Arial" w:eastAsia="Arial" w:hAnsi="Arial"/>
                <w:sz w:val="20"/>
                <w:szCs w:val="20"/>
              </w:rPr>
              <w:t xml:space="preserve">Track response quality, hallucination rates, and prompt drift for LLM-based models. Deferred because it requires fundamentally different architecture from classical ML monitoring. Represents a second major market to enter post-PMF.</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REST API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Programmatic access to all ModelSentry data for custom integrations and enterprise observability stacks. Deferred because v1 customers will be served adequately by SDK + dashboard. Build when customers outgrow the dashboard.</w:t>
            </w:r>
          </w:p>
        </w:tc>
      </w:tr>
    </w:tbl>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4. Product Scope</w:t>
      </w:r>
    </w:p>
    <w:p>
      <w:pPr>
        <w:pStyle w:val="Heading2"/>
        <w:spacing w:after="120" w:before="300"/>
      </w:pPr>
      <w:r>
        <w:rPr>
          <w:rFonts w:ascii="Arial" w:cs="Arial" w:eastAsia="Arial" w:hAnsi="Arial"/>
          <w:b/>
          <w:bCs/>
          <w:color w:val="1E3A5F"/>
          <w:sz w:val="26"/>
          <w:szCs w:val="26"/>
        </w:rPr>
        <w:t xml:space="preserve">4.1 In Scope — v1</w:t>
      </w:r>
    </w:p>
    <w:p>
      <w:pPr>
        <w:pStyle w:val="ListParagraph"/>
        <w:numPr>
          <w:ilvl w:val="0"/>
          <w:numId w:val="2"/>
        </w:numPr>
        <w:spacing w:after="40" w:before="40"/>
      </w:pPr>
      <w:r>
        <w:rPr>
          <w:rFonts w:ascii="Arial" w:cs="Arial" w:eastAsia="Arial" w:hAnsi="Arial"/>
          <w:sz w:val="22"/>
          <w:szCs w:val="22"/>
        </w:rPr>
        <w:t xml:space="preserve">Technical drift detection and model performance monitoring</w:t>
      </w:r>
    </w:p>
    <w:p>
      <w:pPr>
        <w:pStyle w:val="ListParagraph"/>
        <w:numPr>
          <w:ilvl w:val="0"/>
          <w:numId w:val="2"/>
        </w:numPr>
        <w:spacing w:after="40" w:before="40"/>
      </w:pPr>
      <w:r>
        <w:rPr>
          <w:rFonts w:ascii="Arial" w:cs="Arial" w:eastAsia="Arial" w:hAnsi="Arial"/>
          <w:sz w:val="22"/>
          <w:szCs w:val="22"/>
        </w:rPr>
        <w:t xml:space="preserve">Alerting via dashboard, email, and Slack</w:t>
      </w:r>
    </w:p>
    <w:p>
      <w:pPr>
        <w:pStyle w:val="ListParagraph"/>
        <w:numPr>
          <w:ilvl w:val="0"/>
          <w:numId w:val="2"/>
        </w:numPr>
        <w:spacing w:after="40" w:before="40"/>
      </w:pPr>
      <w:r>
        <w:rPr>
          <w:rFonts w:ascii="Arial" w:cs="Arial" w:eastAsia="Arial" w:hAnsi="Arial"/>
          <w:sz w:val="22"/>
          <w:szCs w:val="22"/>
        </w:rPr>
        <w:t xml:space="preserve">Python SDK with framework-agnostic instrumentation</w:t>
      </w:r>
    </w:p>
    <w:p>
      <w:pPr>
        <w:pStyle w:val="ListParagraph"/>
        <w:numPr>
          <w:ilvl w:val="0"/>
          <w:numId w:val="2"/>
        </w:numPr>
        <w:spacing w:after="40" w:before="40"/>
      </w:pPr>
      <w:r>
        <w:rPr>
          <w:rFonts w:ascii="Arial" w:cs="Arial" w:eastAsia="Arial" w:hAnsi="Arial"/>
          <w:sz w:val="22"/>
          <w:szCs w:val="22"/>
        </w:rPr>
        <w:t xml:space="preserve">Multi-model workspace dashboard</w:t>
      </w:r>
    </w:p>
    <w:p>
      <w:pPr>
        <w:pStyle w:val="ListParagraph"/>
        <w:numPr>
          <w:ilvl w:val="0"/>
          <w:numId w:val="2"/>
        </w:numPr>
        <w:spacing w:after="40" w:before="40"/>
      </w:pPr>
      <w:r>
        <w:rPr>
          <w:rFonts w:ascii="Arial" w:cs="Arial" w:eastAsia="Arial" w:hAnsi="Arial"/>
          <w:sz w:val="22"/>
          <w:szCs w:val="22"/>
        </w:rPr>
        <w:t xml:space="preserve">Statistical profile architecture (raw data never transmitted)</w:t>
      </w:r>
    </w:p>
    <w:p>
      <w:pPr>
        <w:spacing w:after="0" w:before="0"/>
      </w:pPr>
      <w:r>
        <w:t xml:space="preserve"/>
      </w:r>
    </w:p>
    <w:p>
      <w:pPr>
        <w:pStyle w:val="Heading2"/>
        <w:spacing w:after="120" w:before="300"/>
      </w:pPr>
      <w:r>
        <w:rPr>
          <w:rFonts w:ascii="Arial" w:cs="Arial" w:eastAsia="Arial" w:hAnsi="Arial"/>
          <w:b/>
          <w:bCs/>
          <w:color w:val="1E3A5F"/>
          <w:sz w:val="26"/>
          <w:szCs w:val="26"/>
        </w:rPr>
        <w:t xml:space="preserve">4.2 Explicitly Out of Scope — v1</w:t>
      </w:r>
    </w:p>
    <w:p>
      <w:pPr>
        <w:pStyle w:val="ListParagraph"/>
        <w:numPr>
          <w:ilvl w:val="0"/>
          <w:numId w:val="2"/>
        </w:numPr>
        <w:spacing w:after="40" w:before="40"/>
      </w:pPr>
      <w:r>
        <w:rPr>
          <w:rFonts w:ascii="Arial" w:cs="Arial" w:eastAsia="Arial" w:hAnsi="Arial"/>
          <w:sz w:val="22"/>
          <w:szCs w:val="22"/>
        </w:rPr>
        <w:t xml:space="preserve">Bridging organizational communication gaps (Jira, GitHub commit monitoring, CI/CD hooks)</w:t>
      </w:r>
    </w:p>
    <w:p>
      <w:pPr>
        <w:pStyle w:val="ListParagraph"/>
        <w:numPr>
          <w:ilvl w:val="0"/>
          <w:numId w:val="2"/>
        </w:numPr>
        <w:spacing w:after="40" w:before="40"/>
      </w:pPr>
      <w:r>
        <w:rPr>
          <w:rFonts w:ascii="Arial" w:cs="Arial" w:eastAsia="Arial" w:hAnsi="Arial"/>
          <w:sz w:val="22"/>
          <w:szCs w:val="22"/>
        </w:rPr>
        <w:t xml:space="preserve">LLM and generative AI monitoring</w:t>
      </w:r>
    </w:p>
    <w:p>
      <w:pPr>
        <w:pStyle w:val="ListParagraph"/>
        <w:numPr>
          <w:ilvl w:val="0"/>
          <w:numId w:val="2"/>
        </w:numPr>
        <w:spacing w:after="40" w:before="40"/>
      </w:pPr>
      <w:r>
        <w:rPr>
          <w:rFonts w:ascii="Arial" w:cs="Arial" w:eastAsia="Arial" w:hAnsi="Arial"/>
          <w:sz w:val="22"/>
          <w:szCs w:val="22"/>
        </w:rPr>
        <w:t xml:space="preserve">REST API for custom integrations</w:t>
      </w:r>
    </w:p>
    <w:p>
      <w:pPr>
        <w:pStyle w:val="ListParagraph"/>
        <w:numPr>
          <w:ilvl w:val="0"/>
          <w:numId w:val="2"/>
        </w:numPr>
        <w:spacing w:after="40" w:before="40"/>
      </w:pPr>
      <w:r>
        <w:rPr>
          <w:rFonts w:ascii="Arial" w:cs="Arial" w:eastAsia="Arial" w:hAnsi="Arial"/>
          <w:sz w:val="22"/>
          <w:szCs w:val="22"/>
        </w:rPr>
        <w:t xml:space="preserve">SSO / SAML integration (Enterprise tier only)</w:t>
      </w:r>
    </w:p>
    <w:p>
      <w:pPr>
        <w:pStyle w:val="ListParagraph"/>
        <w:numPr>
          <w:ilvl w:val="0"/>
          <w:numId w:val="2"/>
        </w:numPr>
        <w:spacing w:after="40" w:before="40"/>
      </w:pPr>
      <w:r>
        <w:rPr>
          <w:rFonts w:ascii="Arial" w:cs="Arial" w:eastAsia="Arial" w:hAnsi="Arial"/>
          <w:sz w:val="22"/>
          <w:szCs w:val="22"/>
        </w:rPr>
        <w:t xml:space="preserve">On-premise deployment</w:t>
      </w:r>
    </w:p>
    <w:p>
      <w:pPr>
        <w:pStyle w:val="ListParagraph"/>
        <w:numPr>
          <w:ilvl w:val="0"/>
          <w:numId w:val="2"/>
        </w:numPr>
        <w:spacing w:after="40" w:before="40"/>
      </w:pPr>
      <w:r>
        <w:rPr>
          <w:rFonts w:ascii="Arial" w:cs="Arial" w:eastAsia="Arial" w:hAnsi="Arial"/>
          <w:sz w:val="22"/>
          <w:szCs w:val="22"/>
        </w:rPr>
        <w:t xml:space="preserve">R language SDK</w:t>
      </w:r>
    </w:p>
    <w:p>
      <w:pPr>
        <w:pStyle w:val="ListParagraph"/>
        <w:numPr>
          <w:ilvl w:val="0"/>
          <w:numId w:val="2"/>
        </w:numPr>
        <w:spacing w:after="40" w:before="40"/>
      </w:pPr>
      <w:r>
        <w:rPr>
          <w:rFonts w:ascii="Arial" w:cs="Arial" w:eastAsia="Arial" w:hAnsi="Arial"/>
          <w:sz w:val="22"/>
          <w:szCs w:val="22"/>
        </w:rPr>
        <w:t xml:space="preserve">Internationalization or multi-language support</w:t>
      </w: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5. Pricing &amp; Business Model</w:t>
      </w:r>
    </w:p>
    <w:p>
      <w:pPr>
        <w:pStyle w:val="Heading2"/>
        <w:spacing w:after="120" w:before="300"/>
      </w:pPr>
      <w:r>
        <w:rPr>
          <w:rFonts w:ascii="Arial" w:cs="Arial" w:eastAsia="Arial" w:hAnsi="Arial"/>
          <w:b/>
          <w:bCs/>
          <w:color w:val="1E3A5F"/>
          <w:sz w:val="26"/>
          <w:szCs w:val="26"/>
        </w:rPr>
        <w:t xml:space="preserve">5.1 Pricing Model</w:t>
      </w:r>
    </w:p>
    <w:p>
      <w:pPr>
        <w:spacing w:after="100" w:before="60"/>
      </w:pPr>
      <w:r>
        <w:rPr>
          <w:rFonts w:ascii="Arial" w:cs="Arial" w:eastAsia="Arial" w:hAnsi="Arial"/>
          <w:sz w:val="22"/>
          <w:szCs w:val="22"/>
        </w:rPr>
        <w:t xml:space="preserve">Primary pricing dimension: per workspace, tiered by number of models monitored. This aligns directly with the unit of value delivered — each monitored model represents protection Alex doesn’t have to think about. It also provides natural expansion revenue as teams grow their model footprint.</w:t>
      </w:r>
    </w:p>
    <w:p>
      <w:pPr>
        <w:spacing w:after="0" w:before="0"/>
      </w:pPr>
      <w:r>
        <w:t xml:space="preserve"/>
      </w:r>
    </w:p>
    <w:p>
      <w:pPr>
        <w:pStyle w:val="Heading2"/>
        <w:spacing w:after="120" w:before="300"/>
      </w:pPr>
      <w:r>
        <w:rPr>
          <w:rFonts w:ascii="Arial" w:cs="Arial" w:eastAsia="Arial" w:hAnsi="Arial"/>
          <w:b/>
          <w:bCs/>
          <w:color w:val="1E3A5F"/>
          <w:sz w:val="26"/>
          <w:szCs w:val="26"/>
        </w:rPr>
        <w:t xml:space="preserve">5.2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Price</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Models</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 Features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Starter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1 model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Dashboard, 7-day retention, no credit card required. Purpose: zero-friction trial. Alex tries it on her least critical model.</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Pro</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$99/month</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3 models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Email alerts, baseline auto-detection, 90-day retention. Purpose: individual Alex or small team. Expensable without approval.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Growth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$299/month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10 models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Slack + email alerts, custom thresholds, team access (5 users), 1-year retention. Purpose: team-level purchase, Head of Data approves.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Enterprise</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Custom</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Unlimited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SSO, SOC 2 documentation, REST API, dedicated support, custom retention. Purpose: procurement-grade contracts for larger organizations.</w:t>
            </w:r>
          </w:p>
        </w:tc>
      </w:tr>
    </w:tbl>
    <w:p>
      <w:pPr>
        <w:spacing w:after="0" w:before="0"/>
      </w:pPr>
      <w:r>
        <w:t xml:space="preserve"/>
      </w:r>
    </w:p>
    <w:p>
      <w:pPr>
        <w:pStyle w:val="Heading2"/>
        <w:spacing w:after="120" w:before="300"/>
      </w:pPr>
      <w:r>
        <w:rPr>
          <w:rFonts w:ascii="Arial" w:cs="Arial" w:eastAsia="Arial" w:hAnsi="Arial"/>
          <w:b/>
          <w:bCs/>
          <w:color w:val="1E3A5F"/>
          <w:sz w:val="26"/>
          <w:szCs w:val="26"/>
        </w:rPr>
        <w:t xml:space="preserve">5.3 Revenue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Month 3</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Month 6</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Month 12</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Paying customers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60</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MRR</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$750</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$3,500</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$12,000</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Free-to-paid conversion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10%</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Monthly churn target</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&lt; 5%</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&lt; 4%</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&lt; 3%</w:t>
            </w:r>
          </w:p>
        </w:tc>
      </w:tr>
    </w:tbl>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6. Success Metrics</w:t>
      </w:r>
    </w:p>
    <w:p>
      <w:pPr>
        <w:pStyle w:val="Heading2"/>
        <w:spacing w:after="120" w:before="300"/>
      </w:pPr>
      <w:r>
        <w:rPr>
          <w:rFonts w:ascii="Arial" w:cs="Arial" w:eastAsia="Arial" w:hAnsi="Arial"/>
          <w:b/>
          <w:bCs/>
          <w:color w:val="1E3A5F"/>
          <w:sz w:val="26"/>
          <w:szCs w:val="26"/>
        </w:rPr>
        <w:t xml:space="preserve">6.1 Acquisition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0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Month 1</w:t>
            </w:r>
          </w:p>
        </w:tc>
        <w:tc>
          <w:tcPr>
            <w:tcW w:type="dxa" w:w="20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Month 3</w:t>
            </w:r>
          </w:p>
        </w:tc>
        <w:tc>
          <w:tcPr>
            <w:tcW w:type="dxa" w:w="20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Month 6</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Free tier signups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25</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100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300</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Visitor-to-signup rate</w:t>
            </w:r>
          </w:p>
        </w:tc>
        <w:tc>
          <w:tcPr>
            <w:tcW w:type="dxa" w:w="20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3%</w:t>
            </w:r>
          </w:p>
        </w:tc>
        <w:tc>
          <w:tcPr>
            <w:tcW w:type="dxa" w:w="20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5%</w:t>
            </w:r>
          </w:p>
        </w:tc>
        <w:tc>
          <w:tcPr>
            <w:tcW w:type="dxa" w:w="20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8%</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Weekly active free users</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15</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60</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180</w:t>
            </w:r>
          </w:p>
        </w:tc>
      </w:tr>
    </w:tbl>
    <w:p>
      <w:pPr>
        <w:spacing w:after="0" w:before="0"/>
      </w:pPr>
      <w:r>
        <w:t xml:space="preserve"/>
      </w:r>
    </w:p>
    <w:p>
      <w:pPr>
        <w:pStyle w:val="Heading2"/>
        <w:spacing w:after="120" w:before="300"/>
      </w:pPr>
      <w:r>
        <w:rPr>
          <w:rFonts w:ascii="Arial" w:cs="Arial" w:eastAsia="Arial" w:hAnsi="Arial"/>
          <w:b/>
          <w:bCs/>
          <w:color w:val="1E3A5F"/>
          <w:sz w:val="26"/>
          <w:szCs w:val="26"/>
        </w:rPr>
        <w:t xml:space="preserve">6.2 Activation Metrics</w:t>
      </w:r>
    </w:p>
    <w:p>
      <w:pPr>
        <w:spacing w:after="100" w:before="60"/>
      </w:pPr>
      <w:r>
        <w:rPr>
          <w:rFonts w:ascii="Arial" w:cs="Arial" w:eastAsia="Arial" w:hAnsi="Arial"/>
          <w:sz w:val="22"/>
          <w:szCs w:val="22"/>
        </w:rPr>
        <w:t xml:space="preserve">Activation is defined as: user signs up AND connects their first model AND receives their first drift alert or baseline confirmation. This is the “aha moment” that makes ModelSentry real for Alex.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Why it matters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Time to first model connected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&lt; 10 minutes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Measures SDK simplicity. If it takes longer, there is a friction problem.</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Activation rate (signup to model connected)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40%</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Industry benchmark for PLG products is 25–40%.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Time to first drift alert or baseline confirmation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&lt; 24 hours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The single most predictive metric for conversion and retention.</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Day 7 retention (activated users)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50%</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Proxy for genuine ongoing value delivery.</w:t>
            </w:r>
          </w:p>
        </w:tc>
      </w:tr>
    </w:tbl>
    <w:p>
      <w:pPr>
        <w:spacing w:after="0" w:before="0"/>
      </w:pPr>
      <w:r>
        <w:t xml:space="preserve"/>
      </w:r>
    </w:p>
    <w:p>
      <w:pPr>
        <w:pStyle w:val="Heading2"/>
        <w:spacing w:after="120" w:before="300"/>
      </w:pPr>
      <w:r>
        <w:rPr>
          <w:rFonts w:ascii="Arial" w:cs="Arial" w:eastAsia="Arial" w:hAnsi="Arial"/>
          <w:b/>
          <w:bCs/>
          <w:color w:val="1E3A5F"/>
          <w:sz w:val="26"/>
          <w:szCs w:val="26"/>
        </w:rPr>
        <w:t xml:space="preserve">6.3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3a5c"/>
                <w:sz w:val="22"/>
                <w:szCs w:val="22"/>
              </w:rPr>
              <w:t xml:space="preserve">Number of models actively monitored in production across all customer workspaces. Every model monitored is a data team getting daily value. Revenue follows this metric naturally.</w:t>
            </w:r>
          </w:p>
        </w:tc>
      </w:tr>
    </w:tbl>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5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35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Availability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99.5% uptime SLA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43 hours allowable downtime per year. Acceptable at early stage. Target 99.9% after SOC 2.</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Performance</w:t>
            </w:r>
          </w:p>
        </w:tc>
        <w:tc>
          <w:tcPr>
            <w:tcW w:type="dxa" w:w="35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Dashboard loads in under 3 seconds</w:t>
            </w:r>
          </w:p>
        </w:tc>
        <w:tc>
          <w:tcPr>
            <w:tcW w:type="dxa" w:w="35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Acceptable for data-heavy dashboards. Instrument from day one.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Data privacy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Statistical profiles only — raw data never leaves customer environment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Core architectural principle. SDK computes summaries locally and transmits only anonymized statistical profiles. ModelSentry never accesses customer raw data.</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SDK language</w:t>
            </w:r>
          </w:p>
        </w:tc>
        <w:tc>
          <w:tcPr>
            <w:tcW w:type="dxa" w:w="35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Python at launch. REST API in v1.1.</w:t>
            </w:r>
          </w:p>
        </w:tc>
        <w:tc>
          <w:tcPr>
            <w:tcW w:type="dxa" w:w="35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Python powers 80%+ of production ML. REST API in v1.1 covers all other languages without maintaining multiple SDKs.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Framework support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Framework agnostic</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SDK intercepts at the data boundary (inputs and outputs), not model internals. Works with scikit-learn, XGBoost, PyTorch, TensorFlow, and any custom implementation.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Infrastructure</w:t>
            </w:r>
          </w:p>
        </w:tc>
        <w:tc>
          <w:tcPr>
            <w:tcW w:type="dxa" w:w="35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AWS primary, containerized architecture</w:t>
            </w:r>
          </w:p>
        </w:tc>
        <w:tc>
          <w:tcPr>
            <w:tcW w:type="dxa" w:w="35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AWS chosen for customer ecosystem fit and largest partner network. Containerized from day one for cloud portability. Apply to AWS Activate for startup credits.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Security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Encryption at rest + in transit, MFA, tenant isolation, basic audit logs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Minimum viable security baseline that passes enterprise vendor reviews. SSO deferred to Enterprise tier. SOC 2 Type I targeted at month 12.</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Localization</w:t>
            </w:r>
          </w:p>
        </w:tc>
        <w:tc>
          <w:tcPr>
            <w:tcW w:type="dxa" w:w="35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English + timezone auto-detection</w:t>
            </w:r>
          </w:p>
        </w:tc>
        <w:tc>
          <w:tcPr>
            <w:tcW w:type="dxa" w:w="35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MVP market is US-based SaaS teams. Timezone auto-detection prevents alert timestamp confusion at minimal engineering cost.</w:t>
            </w:r>
          </w:p>
        </w:tc>
      </w:tr>
    </w:tbl>
    <w:p>
      <w:pPr>
        <w:spacing w:after="0" w:before="0"/>
      </w:pPr>
      <w:r>
        <w:t xml:space="preserve"/>
      </w:r>
    </w:p>
    <w:p>
      <w:pPr>
        <w:pStyle w:val="Heading2"/>
        <w:spacing w:after="120" w:before="300"/>
      </w:pPr>
      <w:r>
        <w:rPr>
          <w:rFonts w:ascii="Arial" w:cs="Arial" w:eastAsia="Arial" w:hAnsi="Arial"/>
          <w:b/>
          <w:bCs/>
          <w:color w:val="1E3A5F"/>
          <w:sz w:val="26"/>
          <w:szCs w:val="26"/>
        </w:rPr>
        <w:t xml:space="preserve">7.1 Security Roadmap</w:t>
      </w:r>
    </w:p>
    <w:p>
      <w:pPr>
        <w:pStyle w:val="ListParagraph"/>
        <w:numPr>
          <w:ilvl w:val="0"/>
          <w:numId w:val="2"/>
        </w:numPr>
        <w:spacing w:after="40" w:before="40"/>
      </w:pPr>
      <w:r>
        <w:rPr>
          <w:rFonts w:ascii="Arial" w:cs="Arial" w:eastAsia="Arial" w:hAnsi="Arial"/>
          <w:sz w:val="22"/>
          <w:szCs w:val="22"/>
        </w:rPr>
        <w:t xml:space="preserve">Launch: Encryption at rest + in transit (TLS), MFA required, tenant data isolation, basic audit logs</w:t>
      </w:r>
    </w:p>
    <w:p>
      <w:pPr>
        <w:pStyle w:val="ListParagraph"/>
        <w:numPr>
          <w:ilvl w:val="0"/>
          <w:numId w:val="2"/>
        </w:numPr>
        <w:spacing w:after="40" w:before="40"/>
      </w:pPr>
      <w:r>
        <w:rPr>
          <w:rFonts w:ascii="Arial" w:cs="Arial" w:eastAsia="Arial" w:hAnsi="Arial"/>
          <w:sz w:val="22"/>
          <w:szCs w:val="22"/>
        </w:rPr>
        <w:t xml:space="preserve">Month 6: Privacy policy, terms of service, and data processing agreement template for enterprise customers</w:t>
      </w:r>
    </w:p>
    <w:p>
      <w:pPr>
        <w:pStyle w:val="ListParagraph"/>
        <w:numPr>
          <w:ilvl w:val="0"/>
          <w:numId w:val="2"/>
        </w:numPr>
        <w:spacing w:after="40" w:before="40"/>
      </w:pPr>
      <w:r>
        <w:rPr>
          <w:rFonts w:ascii="Arial" w:cs="Arial" w:eastAsia="Arial" w:hAnsi="Arial"/>
          <w:sz w:val="22"/>
          <w:szCs w:val="22"/>
        </w:rPr>
        <w:t xml:space="preserve">Month 12: SOC 2 Type I audit using Vanta or Drata for evidence collection automation (~$10–15k total cost)</w:t>
      </w:r>
    </w:p>
    <w:p>
      <w:pPr>
        <w:pStyle w:val="ListParagraph"/>
        <w:numPr>
          <w:ilvl w:val="0"/>
          <w:numId w:val="2"/>
        </w:numPr>
        <w:spacing w:after="40" w:before="40"/>
      </w:pPr>
      <w:r>
        <w:rPr>
          <w:rFonts w:ascii="Arial" w:cs="Arial" w:eastAsia="Arial" w:hAnsi="Arial"/>
          <w:sz w:val="22"/>
          <w:szCs w:val="22"/>
        </w:rPr>
        <w:t xml:space="preserve">Month 18: SOC 2 Type II — enterprise doors fully open</w:t>
      </w: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8. Technical Architecture Overview</w:t>
      </w:r>
    </w:p>
    <w:p>
      <w:pPr>
        <w:pStyle w:val="Heading2"/>
        <w:spacing w:after="120" w:before="300"/>
      </w:pPr>
      <w:r>
        <w:rPr>
          <w:rFonts w:ascii="Arial" w:cs="Arial" w:eastAsia="Arial" w:hAnsi="Arial"/>
          <w:b/>
          <w:bCs/>
          <w:color w:val="1E3A5F"/>
          <w:sz w:val="26"/>
          <w:szCs w:val="26"/>
        </w:rPr>
        <w:t xml:space="preserve">8.1 Core Architecture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i/>
                <w:iCs/>
                <w:color w:val="1a3a5c"/>
                <w:sz w:val="22"/>
                <w:szCs w:val="22"/>
              </w:rPr>
              <w:t xml:space="preserve">Raw data never leaves customer infrastructure. The ModelSentry SDK computes statistical profiles locally within the customer’s environment and transmits only anonymized summaries to the ModelSentry cloud. ModelSentry never stores, sees, or processes customer raw prediction data.</w:t>
            </w:r>
          </w:p>
        </w:tc>
      </w:tr>
    </w:tbl>
    <w:p>
      <w:pPr>
        <w:spacing w:after="0" w:before="0"/>
      </w:pPr>
      <w:r>
        <w:t xml:space="preserve"/>
      </w:r>
    </w:p>
    <w:p>
      <w:pPr>
        <w:pStyle w:val="Heading2"/>
        <w:spacing w:after="120" w:before="300"/>
      </w:pPr>
      <w:r>
        <w:rPr>
          <w:rFonts w:ascii="Arial" w:cs="Arial" w:eastAsia="Arial" w:hAnsi="Arial"/>
          <w:b/>
          <w:bCs/>
          <w:color w:val="1E3A5F"/>
          <w:sz w:val="26"/>
          <w:szCs w:val="26"/>
        </w:rPr>
        <w:t xml:space="preserve">8.2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Location</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ModelSentry SDK</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Customer environment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Instruments model predict() function. Computes statistical profiles (distributions, PSI, KS scores, null rates) locally. Transmits compact profiles via encrypted HTTPS.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Profile transport</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HTTPS / TLS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Encrypted transmission of statistical summaries only. Kilobytes per batch, not gigabytes.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Ingestion API</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AWS (ModelSentry cloud)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Receives statistical profiles, validates, stores to time-series database.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Drift detection engine</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AWS (ModelSentry cloud)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Runs statistical tests against baseline. Computes drift scores. Triggers alert engine when thresholds breached.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Alert engine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AWS (ModelSentry cloud)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Routes alerts to dashboard, email, and Slack based on user configuration.</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Dashboard</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AWS (ModelSentry cloud)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React frontend. Serves model health, drift scores, alert history, and workspace management.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AWS RDS (PostgreSQL)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Stores statistical profiles, drift scores, alert history, user accounts, workspace config.</w:t>
            </w:r>
          </w:p>
        </w:tc>
      </w:tr>
    </w:tbl>
    <w:p>
      <w:pPr>
        <w:spacing w:after="0" w:before="0"/>
      </w:pPr>
      <w:r>
        <w:t xml:space="preserve"/>
      </w:r>
    </w:p>
    <w:p>
      <w:pPr>
        <w:pStyle w:val="Heading2"/>
        <w:spacing w:after="120" w:before="300"/>
      </w:pPr>
      <w:r>
        <w:rPr>
          <w:rFonts w:ascii="Arial" w:cs="Arial" w:eastAsia="Arial" w:hAnsi="Arial"/>
          <w:b/>
          <w:bCs/>
          <w:color w:val="1E3A5F"/>
          <w:sz w:val="26"/>
          <w:szCs w:val="26"/>
        </w:rPr>
        <w:t xml:space="preserve">8.3 SDK Integration Example</w:t>
      </w:r>
    </w:p>
    <w:p>
      <w:pPr>
        <w:spacing w:after="100" w:before="60"/>
      </w:pPr>
      <w:r>
        <w:rPr>
          <w:rFonts w:ascii="Arial" w:cs="Arial" w:eastAsia="Arial" w:hAnsi="Arial"/>
          <w:sz w:val="22"/>
          <w:szCs w:val="22"/>
        </w:rPr>
        <w:t xml:space="preserve">The following illustrates the intended simplicity of instrumentation. Alex should be able to instrument any model in under 10 minutes:</w:t>
      </w:r>
    </w:p>
    <w:p>
      <w:pPr>
        <w:shd w:fill="1E1E1E" w:val="clear"/>
        <w:spacing w:after="80" w:before="80"/>
      </w:pPr>
      <w:r>
        <w:rPr>
          <w:rFonts w:ascii="Courier New" w:cs="Courier New" w:eastAsia="Courier New" w:hAnsi="Courier New"/>
          <w:color w:val="C9D1D9"/>
          <w:sz w:val="20"/>
          <w:szCs w:val="20"/>
        </w:rPr>
        <w:t xml:space="preserve">import modelsentry as ms</w:t>
      </w:r>
    </w:p>
    <w:p>
      <w:pPr>
        <w:shd w:fill="1E1E1E" w:val="clear"/>
        <w:spacing w:after="0" w:before="0"/>
      </w:pPr>
      <w:r>
        <w:rPr>
          <w:rFonts w:ascii="Courier New" w:cs="Courier New" w:eastAsia="Courier New" w:hAnsi="Courier New"/>
          <w:color w:val="C9D1D9"/>
          <w:sz w:val="20"/>
          <w:szCs w:val="20"/>
        </w:rPr>
        <w:t xml:space="preserve"/>
      </w:r>
    </w:p>
    <w:p>
      <w:pPr>
        <w:shd w:fill="1E1E1E" w:val="clear"/>
        <w:spacing w:after="0" w:before="0"/>
      </w:pPr>
      <w:r>
        <w:rPr>
          <w:rFonts w:ascii="Courier New" w:cs="Courier New" w:eastAsia="Courier New" w:hAnsi="Courier New"/>
          <w:color w:val="C9D1D9"/>
          <w:sz w:val="20"/>
          <w:szCs w:val="20"/>
        </w:rPr>
        <w:t xml:space="preserve">ms.init(api_key="your-key", model_id="churn-v3")</w:t>
      </w:r>
    </w:p>
    <w:p>
      <w:pPr>
        <w:shd w:fill="1E1E1E" w:val="clear"/>
        <w:spacing w:after="0" w:before="0"/>
      </w:pPr>
      <w:r>
        <w:rPr>
          <w:rFonts w:ascii="Courier New" w:cs="Courier New" w:eastAsia="Courier New" w:hAnsi="Courier New"/>
          <w:color w:val="C9D1D9"/>
          <w:sz w:val="20"/>
          <w:szCs w:val="20"/>
        </w:rPr>
        <w:t xml:space="preserve"/>
      </w:r>
    </w:p>
    <w:p>
      <w:pPr>
        <w:shd w:fill="1E1E1E" w:val="clear"/>
        <w:spacing w:after="0" w:before="0"/>
      </w:pPr>
      <w:r>
        <w:rPr>
          <w:rFonts w:ascii="Courier New" w:cs="Courier New" w:eastAsia="Courier New" w:hAnsi="Courier New"/>
          <w:color w:val="C9D1D9"/>
          <w:sz w:val="20"/>
          <w:szCs w:val="20"/>
        </w:rPr>
        <w:t xml:space="preserve">@ms.monitor()</w:t>
      </w:r>
    </w:p>
    <w:p>
      <w:pPr>
        <w:shd w:fill="1E1E1E" w:val="clear"/>
        <w:spacing w:after="0" w:before="0"/>
      </w:pPr>
      <w:r>
        <w:rPr>
          <w:rFonts w:ascii="Courier New" w:cs="Courier New" w:eastAsia="Courier New" w:hAnsi="Courier New"/>
          <w:color w:val="C9D1D9"/>
          <w:sz w:val="20"/>
          <w:szCs w:val="20"/>
        </w:rPr>
        <w:t xml:space="preserve">def predict(features):</w:t>
      </w:r>
    </w:p>
    <w:p>
      <w:pPr>
        <w:shd w:fill="1E1E1E" w:val="clear"/>
        <w:spacing w:after="80" w:before="0"/>
      </w:pPr>
      <w:r>
        <w:rPr>
          <w:rFonts w:ascii="Courier New" w:cs="Courier New" w:eastAsia="Courier New" w:hAnsi="Courier New"/>
          <w:color w:val="C9D1D9"/>
          <w:sz w:val="20"/>
          <w:szCs w:val="20"/>
        </w:rPr>
        <w:t xml:space="preserve">    return model.predict(features)  # any framework</w:t>
      </w: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9. Go-to-Market Strategy</w:t>
      </w:r>
    </w:p>
    <w:p>
      <w:pPr>
        <w:pStyle w:val="Heading2"/>
        <w:spacing w:after="120" w:before="300"/>
      </w:pPr>
      <w:r>
        <w:rPr>
          <w:rFonts w:ascii="Arial" w:cs="Arial" w:eastAsia="Arial" w:hAnsi="Arial"/>
          <w:b/>
          <w:bCs/>
          <w:color w:val="1E3A5F"/>
          <w:sz w:val="26"/>
          <w:szCs w:val="26"/>
        </w:rPr>
        <w:t xml:space="preserve">9.1 Launch Strategy</w:t>
      </w:r>
    </w:p>
    <w:p>
      <w:pPr>
        <w:spacing w:after="100" w:before="60"/>
      </w:pPr>
      <w:r>
        <w:rPr>
          <w:rFonts w:ascii="Arial" w:cs="Arial" w:eastAsia="Arial" w:hAnsi="Arial"/>
          <w:sz w:val="22"/>
          <w:szCs w:val="22"/>
        </w:rPr>
        <w:t xml:space="preserve">ModelSentry will grow bottom-up through product-led growth. Alex finds ModelSentry, tries it on one model for free, gets immediate value, and upgrades to Pro within 30 days. She then shares it with her Head of Data, who approves team-wide adoption at the Growth tier.</w:t>
      </w:r>
    </w:p>
    <w:p>
      <w:pPr>
        <w:spacing w:after="0" w:before="0"/>
      </w:pPr>
      <w:r>
        <w:t xml:space="preserve"/>
      </w:r>
    </w:p>
    <w:p>
      <w:pPr>
        <w:pStyle w:val="Heading2"/>
        <w:spacing w:after="120" w:before="300"/>
      </w:pPr>
      <w:r>
        <w:rPr>
          <w:rFonts w:ascii="Arial" w:cs="Arial" w:eastAsia="Arial" w:hAnsi="Arial"/>
          <w:b/>
          <w:bCs/>
          <w:color w:val="1E3A5F"/>
          <w:sz w:val="26"/>
          <w:szCs w:val="26"/>
        </w:rPr>
        <w:t xml:space="preserve">9.2 Acquisition Channels — Priority Order</w:t>
      </w:r>
    </w:p>
    <w:p>
      <w:pPr>
        <w:pStyle w:val="ListParagraph"/>
        <w:numPr>
          <w:ilvl w:val="0"/>
          <w:numId w:val="2"/>
        </w:numPr>
        <w:spacing w:after="40" w:before="40"/>
      </w:pPr>
      <w:r>
        <w:rPr>
          <w:rFonts w:ascii="Arial" w:cs="Arial" w:eastAsia="Arial" w:hAnsi="Arial"/>
          <w:sz w:val="22"/>
          <w:szCs w:val="22"/>
        </w:rPr>
        <w:t xml:space="preserve">Data science communities: Hacker News, Reddit r/MachineLearning, r/datascience, Kaggle forums</w:t>
      </w:r>
    </w:p>
    <w:p>
      <w:pPr>
        <w:pStyle w:val="ListParagraph"/>
        <w:numPr>
          <w:ilvl w:val="0"/>
          <w:numId w:val="2"/>
        </w:numPr>
        <w:spacing w:after="40" w:before="40"/>
      </w:pPr>
      <w:r>
        <w:rPr>
          <w:rFonts w:ascii="Arial" w:cs="Arial" w:eastAsia="Arial" w:hAnsi="Arial"/>
          <w:sz w:val="22"/>
          <w:szCs w:val="22"/>
        </w:rPr>
        <w:t xml:space="preserve">LinkedIn content: Authentic posts about the ModelSentry origin story and ML monitoring pain</w:t>
      </w:r>
    </w:p>
    <w:p>
      <w:pPr>
        <w:pStyle w:val="ListParagraph"/>
        <w:numPr>
          <w:ilvl w:val="0"/>
          <w:numId w:val="2"/>
        </w:numPr>
        <w:spacing w:after="40" w:before="40"/>
      </w:pPr>
      <w:r>
        <w:rPr>
          <w:rFonts w:ascii="Arial" w:cs="Arial" w:eastAsia="Arial" w:hAnsi="Arial"/>
          <w:sz w:val="22"/>
          <w:szCs w:val="22"/>
        </w:rPr>
        <w:t xml:space="preserve">Twitter/X: Technical content targeting data scientists and ML engineers</w:t>
      </w:r>
    </w:p>
    <w:p>
      <w:pPr>
        <w:pStyle w:val="ListParagraph"/>
        <w:numPr>
          <w:ilvl w:val="0"/>
          <w:numId w:val="2"/>
        </w:numPr>
        <w:spacing w:after="40" w:before="40"/>
      </w:pPr>
      <w:r>
        <w:rPr>
          <w:rFonts w:ascii="Arial" w:cs="Arial" w:eastAsia="Arial" w:hAnsi="Arial"/>
          <w:sz w:val="22"/>
          <w:szCs w:val="22"/>
        </w:rPr>
        <w:t xml:space="preserve">SEO: Long-tail content targeting searches like ‘model drift detection’ and ‘ML monitoring tool’</w:t>
      </w:r>
    </w:p>
    <w:p>
      <w:pPr>
        <w:pStyle w:val="ListParagraph"/>
        <w:numPr>
          <w:ilvl w:val="0"/>
          <w:numId w:val="2"/>
        </w:numPr>
        <w:spacing w:after="40" w:before="40"/>
      </w:pPr>
      <w:r>
        <w:rPr>
          <w:rFonts w:ascii="Arial" w:cs="Arial" w:eastAsia="Arial" w:hAnsi="Arial"/>
          <w:sz w:val="22"/>
          <w:szCs w:val="22"/>
        </w:rPr>
        <w:t xml:space="preserve">Direct outreach: 10 customer discovery conversations per week in first 3 months</w:t>
      </w:r>
    </w:p>
    <w:p>
      <w:pPr>
        <w:spacing w:after="0" w:before="0"/>
      </w:pPr>
      <w:r>
        <w:t xml:space="preserve"/>
      </w:r>
    </w:p>
    <w:p>
      <w:pPr>
        <w:pStyle w:val="Heading2"/>
        <w:spacing w:after="120" w:before="300"/>
      </w:pPr>
      <w:r>
        <w:rPr>
          <w:rFonts w:ascii="Arial" w:cs="Arial" w:eastAsia="Arial" w:hAnsi="Arial"/>
          <w:b/>
          <w:bCs/>
          <w:color w:val="1E3A5F"/>
          <w:sz w:val="26"/>
          <w:szCs w:val="26"/>
        </w:rPr>
        <w:t xml:space="preserve">9.3 Pre-Launch Actions (Week 1)</w:t>
      </w:r>
    </w:p>
    <w:p>
      <w:pPr>
        <w:pStyle w:val="ListParagraph"/>
        <w:numPr>
          <w:ilvl w:val="0"/>
          <w:numId w:val="2"/>
        </w:numPr>
        <w:spacing w:after="40" w:before="40"/>
      </w:pPr>
      <w:r>
        <w:rPr>
          <w:rFonts w:ascii="Arial" w:cs="Arial" w:eastAsia="Arial" w:hAnsi="Arial"/>
          <w:sz w:val="22"/>
          <w:szCs w:val="22"/>
        </w:rPr>
        <w:t xml:space="preserve">Register modelsentry.com domain</w:t>
      </w:r>
    </w:p>
    <w:p>
      <w:pPr>
        <w:pStyle w:val="ListParagraph"/>
        <w:numPr>
          <w:ilvl w:val="0"/>
          <w:numId w:val="2"/>
        </w:numPr>
        <w:spacing w:after="40" w:before="40"/>
      </w:pPr>
      <w:r>
        <w:rPr>
          <w:rFonts w:ascii="Arial" w:cs="Arial" w:eastAsia="Arial" w:hAnsi="Arial"/>
          <w:sz w:val="22"/>
          <w:szCs w:val="22"/>
        </w:rPr>
        <w:t xml:space="preserve">Form ModelSentry LLC in North Carolina ($125 via sosnc.gov)</w:t>
      </w:r>
    </w:p>
    <w:p>
      <w:pPr>
        <w:pStyle w:val="ListParagraph"/>
        <w:numPr>
          <w:ilvl w:val="0"/>
          <w:numId w:val="2"/>
        </w:numPr>
        <w:spacing w:after="40" w:before="40"/>
      </w:pPr>
      <w:r>
        <w:rPr>
          <w:rFonts w:ascii="Arial" w:cs="Arial" w:eastAsia="Arial" w:hAnsi="Arial"/>
          <w:sz w:val="22"/>
          <w:szCs w:val="22"/>
        </w:rPr>
        <w:t xml:space="preserve">File USPTO trademark application — Class 042, Intent to Use basis</w:t>
      </w:r>
    </w:p>
    <w:p>
      <w:pPr>
        <w:pStyle w:val="ListParagraph"/>
        <w:numPr>
          <w:ilvl w:val="0"/>
          <w:numId w:val="2"/>
        </w:numPr>
        <w:spacing w:after="40" w:before="40"/>
      </w:pPr>
      <w:r>
        <w:rPr>
          <w:rFonts w:ascii="Arial" w:cs="Arial" w:eastAsia="Arial" w:hAnsi="Arial"/>
          <w:sz w:val="22"/>
          <w:szCs w:val="22"/>
        </w:rPr>
        <w:t xml:space="preserve">Claim social handles: @ModelSentry on X, LinkedIn company page, GitHub org</w:t>
      </w:r>
    </w:p>
    <w:p>
      <w:pPr>
        <w:pStyle w:val="ListParagraph"/>
        <w:numPr>
          <w:ilvl w:val="0"/>
          <w:numId w:val="2"/>
        </w:numPr>
        <w:spacing w:after="40" w:before="40"/>
      </w:pPr>
      <w:r>
        <w:rPr>
          <w:rFonts w:ascii="Arial" w:cs="Arial" w:eastAsia="Arial" w:hAnsi="Arial"/>
          <w:sz w:val="22"/>
          <w:szCs w:val="22"/>
        </w:rPr>
        <w:t xml:space="preserve">Apply to AWS Activate Founders program for startup credits</w:t>
      </w:r>
    </w:p>
    <w:p>
      <w:pPr>
        <w:pStyle w:val="ListParagraph"/>
        <w:numPr>
          <w:ilvl w:val="0"/>
          <w:numId w:val="2"/>
        </w:numPr>
        <w:spacing w:after="40" w:before="40"/>
      </w:pPr>
      <w:r>
        <w:rPr>
          <w:rFonts w:ascii="Arial" w:cs="Arial" w:eastAsia="Arial" w:hAnsi="Arial"/>
          <w:sz w:val="22"/>
          <w:szCs w:val="22"/>
        </w:rPr>
        <w:t xml:space="preserve">Conduct 10 customer discovery interviews with data scientists in network</w:t>
      </w: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10.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3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Getting sufficient labeled training data early for meaningful drift baselines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Scrape public model performance data from GitHub and Kaggle. Partner with 3–5 beta users who share anonymized profile data in exchange for free access. Launch with simpler statistical thresholds before training custom models.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Eklipse or a competitor copying core drift detection feature</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Low-Med</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Build the data flywheel moat: every customer’s model data improves detection accuracy over time. Go upmarket early with agency and professional creator pricing. Platform-agnostic integration (not dependent on any single competitor’s API).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Customers not trusting a new tool with production model oversight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Statistical profiles architecture means raw data never leaves customer environment. This is the primary trust objection eliminated by design. Lead with this in all sales conversations.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Overbuilding before validating product-market fit</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Strict P0 scope enforcement. First 8 weeks treated as validation sprint, not product build. Talk to 10 customers before writing a line of production code.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Infrastructure costs outpacing early revenue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AWS Activate provides $5–100k in credits covering 12–18 months. Statistical profiles are computationally cheap — no GPU requirements. Estimated infra cost of $150–400/month at early scale.</w:t>
            </w:r>
          </w:p>
        </w:tc>
      </w:tr>
    </w:tbl>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11. Build Phases &amp; Timeline</w:t>
      </w:r>
    </w:p>
    <w:p>
      <w:pPr>
        <w:pStyle w:val="Heading2"/>
        <w:spacing w:after="120" w:before="300"/>
      </w:pPr>
      <w:r>
        <w:rPr>
          <w:rFonts w:ascii="Arial" w:cs="Arial" w:eastAsia="Arial" w:hAnsi="Arial"/>
          <w:b/>
          <w:bCs/>
          <w:color w:val="1E3A5F"/>
          <w:sz w:val="26"/>
          <w:szCs w:val="26"/>
        </w:rPr>
        <w:t xml:space="preserve">Phase 0 — Validation Sprint (Weeks 1–8)</w:t>
      </w:r>
    </w:p>
    <w:p>
      <w:pPr>
        <w:spacing w:after="100" w:before="60"/>
      </w:pPr>
      <w:r>
        <w:rPr>
          <w:rFonts w:ascii="Arial" w:cs="Arial" w:eastAsia="Arial" w:hAnsi="Arial"/>
          <w:sz w:val="22"/>
          <w:szCs w:val="22"/>
        </w:rPr>
        <w:t xml:space="preserve">Before writing production code, validate the core assumptions. This phase is research and discovery, not engineering.</w:t>
      </w:r>
    </w:p>
    <w:p>
      <w:pPr>
        <w:pStyle w:val="ListParagraph"/>
        <w:numPr>
          <w:ilvl w:val="0"/>
          <w:numId w:val="2"/>
        </w:numPr>
        <w:spacing w:after="40" w:before="40"/>
      </w:pPr>
      <w:r>
        <w:rPr>
          <w:rFonts w:ascii="Arial" w:cs="Arial" w:eastAsia="Arial" w:hAnsi="Arial"/>
          <w:sz w:val="22"/>
          <w:szCs w:val="22"/>
        </w:rPr>
        <w:t xml:space="preserve">Conduct 10 customer discovery interviews with senior data scientists</w:t>
      </w:r>
    </w:p>
    <w:p>
      <w:pPr>
        <w:pStyle w:val="ListParagraph"/>
        <w:numPr>
          <w:ilvl w:val="0"/>
          <w:numId w:val="2"/>
        </w:numPr>
        <w:spacing w:after="40" w:before="40"/>
      </w:pPr>
      <w:r>
        <w:rPr>
          <w:rFonts w:ascii="Arial" w:cs="Arial" w:eastAsia="Arial" w:hAnsi="Arial"/>
          <w:sz w:val="22"/>
          <w:szCs w:val="22"/>
        </w:rPr>
        <w:t xml:space="preserve">Scrape public ML model performance data to bootstrap initial drift detection training</w:t>
      </w:r>
    </w:p>
    <w:p>
      <w:pPr>
        <w:pStyle w:val="ListParagraph"/>
        <w:numPr>
          <w:ilvl w:val="0"/>
          <w:numId w:val="2"/>
        </w:numPr>
        <w:spacing w:after="40" w:before="40"/>
      </w:pPr>
      <w:r>
        <w:rPr>
          <w:rFonts w:ascii="Arial" w:cs="Arial" w:eastAsia="Arial" w:hAnsi="Arial"/>
          <w:sz w:val="22"/>
          <w:szCs w:val="22"/>
        </w:rPr>
        <w:t xml:space="preserve">Build and share a landing page describing ModelSentry to gauge signup intent</w:t>
      </w:r>
    </w:p>
    <w:p>
      <w:pPr>
        <w:pStyle w:val="ListParagraph"/>
        <w:numPr>
          <w:ilvl w:val="0"/>
          <w:numId w:val="2"/>
        </w:numPr>
        <w:spacing w:after="40" w:before="40"/>
      </w:pPr>
      <w:r>
        <w:rPr>
          <w:rFonts w:ascii="Arial" w:cs="Arial" w:eastAsia="Arial" w:hAnsi="Arial"/>
          <w:sz w:val="22"/>
          <w:szCs w:val="22"/>
        </w:rPr>
        <w:t xml:space="preserve">Complete all legal and business formation steps (LLC, trademark, domain)</w:t>
      </w:r>
    </w:p>
    <w:p>
      <w:pPr>
        <w:pStyle w:val="ListParagraph"/>
        <w:numPr>
          <w:ilvl w:val="0"/>
          <w:numId w:val="2"/>
        </w:numPr>
        <w:spacing w:after="40" w:before="40"/>
      </w:pPr>
      <w:r>
        <w:rPr>
          <w:rFonts w:ascii="Arial" w:cs="Arial" w:eastAsia="Arial" w:hAnsi="Arial"/>
          <w:sz w:val="22"/>
          <w:szCs w:val="22"/>
        </w:rPr>
        <w:t xml:space="preserve">Build a minimal proof-of-concept SDK that instruments one model locally</w:t>
      </w:r>
    </w:p>
    <w:p>
      <w:pPr>
        <w:pStyle w:val="ListParagraph"/>
        <w:numPr>
          <w:ilvl w:val="0"/>
          <w:numId w:val="2"/>
        </w:numPr>
        <w:spacing w:after="40" w:before="40"/>
      </w:pPr>
      <w:r>
        <w:rPr>
          <w:rFonts w:ascii="Arial" w:cs="Arial" w:eastAsia="Arial" w:hAnsi="Arial"/>
          <w:sz w:val="22"/>
          <w:szCs w:val="22"/>
        </w:rPr>
        <w:t xml:space="preserve">Decision gate: If 3 of 10 customer interviews produce a “I would pay for that” response, proceed to Phase 1</w:t>
      </w:r>
    </w:p>
    <w:p>
      <w:pPr>
        <w:spacing w:after="0" w:before="0"/>
      </w:pPr>
      <w:r>
        <w:t xml:space="preserve"/>
      </w:r>
    </w:p>
    <w:p>
      <w:pPr>
        <w:pStyle w:val="Heading2"/>
        <w:spacing w:after="120" w:before="300"/>
      </w:pPr>
      <w:r>
        <w:rPr>
          <w:rFonts w:ascii="Arial" w:cs="Arial" w:eastAsia="Arial" w:hAnsi="Arial"/>
          <w:b/>
          <w:bCs/>
          <w:color w:val="1E3A5F"/>
          <w:sz w:val="26"/>
          <w:szCs w:val="26"/>
        </w:rPr>
        <w:t xml:space="preserve">Phase 1 — P0 MVP Build (Weeks 9–20)</w:t>
      </w:r>
    </w:p>
    <w:p>
      <w:pPr>
        <w:spacing w:after="100" w:before="60"/>
      </w:pPr>
      <w:r>
        <w:rPr>
          <w:rFonts w:ascii="Arial" w:cs="Arial" w:eastAsia="Arial" w:hAnsi="Arial"/>
          <w:sz w:val="22"/>
          <w:szCs w:val="22"/>
        </w:rPr>
        <w:t xml:space="preserve">Build all 6 P0 features to a production-ready standard.</w:t>
      </w:r>
    </w:p>
    <w:p>
      <w:pPr>
        <w:pStyle w:val="ListParagraph"/>
        <w:numPr>
          <w:ilvl w:val="0"/>
          <w:numId w:val="2"/>
        </w:numPr>
        <w:spacing w:after="40" w:before="40"/>
      </w:pPr>
      <w:r>
        <w:rPr>
          <w:rFonts w:ascii="Arial" w:cs="Arial" w:eastAsia="Arial" w:hAnsi="Arial"/>
          <w:sz w:val="22"/>
          <w:szCs w:val="22"/>
        </w:rPr>
        <w:t xml:space="preserve">Python SDK with statistical profile computation and encrypted transmission</w:t>
      </w:r>
    </w:p>
    <w:p>
      <w:pPr>
        <w:pStyle w:val="ListParagraph"/>
        <w:numPr>
          <w:ilvl w:val="0"/>
          <w:numId w:val="2"/>
        </w:numPr>
        <w:spacing w:after="40" w:before="40"/>
      </w:pPr>
      <w:r>
        <w:rPr>
          <w:rFonts w:ascii="Arial" w:cs="Arial" w:eastAsia="Arial" w:hAnsi="Arial"/>
          <w:sz w:val="22"/>
          <w:szCs w:val="22"/>
        </w:rPr>
        <w:t xml:space="preserve">Ingestion API and time-series storage on AWS</w:t>
      </w:r>
    </w:p>
    <w:p>
      <w:pPr>
        <w:pStyle w:val="ListParagraph"/>
        <w:numPr>
          <w:ilvl w:val="0"/>
          <w:numId w:val="2"/>
        </w:numPr>
        <w:spacing w:after="40" w:before="40"/>
      </w:pPr>
      <w:r>
        <w:rPr>
          <w:rFonts w:ascii="Arial" w:cs="Arial" w:eastAsia="Arial" w:hAnsi="Arial"/>
          <w:sz w:val="22"/>
          <w:szCs w:val="22"/>
        </w:rPr>
        <w:t xml:space="preserve">Drift detection engine (PSI, KS test, baseline comparison)</w:t>
      </w:r>
    </w:p>
    <w:p>
      <w:pPr>
        <w:pStyle w:val="ListParagraph"/>
        <w:numPr>
          <w:ilvl w:val="0"/>
          <w:numId w:val="2"/>
        </w:numPr>
        <w:spacing w:after="40" w:before="40"/>
      </w:pPr>
      <w:r>
        <w:rPr>
          <w:rFonts w:ascii="Arial" w:cs="Arial" w:eastAsia="Arial" w:hAnsi="Arial"/>
          <w:sz w:val="22"/>
          <w:szCs w:val="22"/>
        </w:rPr>
        <w:t xml:space="preserve">Baseline auto-detection from first N days of production traffic</w:t>
      </w:r>
    </w:p>
    <w:p>
      <w:pPr>
        <w:pStyle w:val="ListParagraph"/>
        <w:numPr>
          <w:ilvl w:val="0"/>
          <w:numId w:val="2"/>
        </w:numPr>
        <w:spacing w:after="40" w:before="40"/>
      </w:pPr>
      <w:r>
        <w:rPr>
          <w:rFonts w:ascii="Arial" w:cs="Arial" w:eastAsia="Arial" w:hAnsi="Arial"/>
          <w:sz w:val="22"/>
          <w:szCs w:val="22"/>
        </w:rPr>
        <w:t xml:space="preserve">Multi-model monitoring dashboard (React frontend)</w:t>
      </w:r>
    </w:p>
    <w:p>
      <w:pPr>
        <w:pStyle w:val="ListParagraph"/>
        <w:numPr>
          <w:ilvl w:val="0"/>
          <w:numId w:val="2"/>
        </w:numPr>
        <w:spacing w:after="40" w:before="40"/>
      </w:pPr>
      <w:r>
        <w:rPr>
          <w:rFonts w:ascii="Arial" w:cs="Arial" w:eastAsia="Arial" w:hAnsi="Arial"/>
          <w:sz w:val="22"/>
          <w:szCs w:val="22"/>
        </w:rPr>
        <w:t xml:space="preserve">Performance degradation alerting</w:t>
      </w:r>
    </w:p>
    <w:p>
      <w:pPr>
        <w:pStyle w:val="ListParagraph"/>
        <w:numPr>
          <w:ilvl w:val="0"/>
          <w:numId w:val="2"/>
        </w:numPr>
        <w:spacing w:after="40" w:before="40"/>
      </w:pPr>
      <w:r>
        <w:rPr>
          <w:rFonts w:ascii="Arial" w:cs="Arial" w:eastAsia="Arial" w:hAnsi="Arial"/>
          <w:sz w:val="22"/>
          <w:szCs w:val="22"/>
        </w:rPr>
        <w:t xml:space="preserve">Security baseline: encryption, MFA, tenant isolation, audit logs</w:t>
      </w:r>
    </w:p>
    <w:p>
      <w:pPr>
        <w:spacing w:after="0" w:before="0"/>
      </w:pPr>
      <w:r>
        <w:t xml:space="preserve"/>
      </w:r>
    </w:p>
    <w:p>
      <w:pPr>
        <w:pStyle w:val="Heading2"/>
        <w:spacing w:after="120" w:before="300"/>
      </w:pPr>
      <w:r>
        <w:rPr>
          <w:rFonts w:ascii="Arial" w:cs="Arial" w:eastAsia="Arial" w:hAnsi="Arial"/>
          <w:b/>
          <w:bCs/>
          <w:color w:val="1E3A5F"/>
          <w:sz w:val="26"/>
          <w:szCs w:val="26"/>
        </w:rPr>
        <w:t xml:space="preserve">Phase 2 — Beta &amp; P1 Features (Weeks 21–32)</w:t>
      </w:r>
    </w:p>
    <w:p>
      <w:pPr>
        <w:spacing w:after="100" w:before="60"/>
      </w:pPr>
      <w:r>
        <w:rPr>
          <w:rFonts w:ascii="Arial" w:cs="Arial" w:eastAsia="Arial" w:hAnsi="Arial"/>
          <w:sz w:val="22"/>
          <w:szCs w:val="22"/>
        </w:rPr>
        <w:t xml:space="preserve">Launch to 5–10 beta users. Collect feedback. Build P1 features in response to real usage.</w:t>
      </w:r>
    </w:p>
    <w:p>
      <w:pPr>
        <w:pStyle w:val="ListParagraph"/>
        <w:numPr>
          <w:ilvl w:val="0"/>
          <w:numId w:val="2"/>
        </w:numPr>
        <w:spacing w:after="40" w:before="40"/>
      </w:pPr>
      <w:r>
        <w:rPr>
          <w:rFonts w:ascii="Arial" w:cs="Arial" w:eastAsia="Arial" w:hAnsi="Arial"/>
          <w:sz w:val="22"/>
          <w:szCs w:val="22"/>
        </w:rPr>
        <w:t xml:space="preserve">Slack and email alerting</w:t>
      </w:r>
    </w:p>
    <w:p>
      <w:pPr>
        <w:pStyle w:val="ListParagraph"/>
        <w:numPr>
          <w:ilvl w:val="0"/>
          <w:numId w:val="2"/>
        </w:numPr>
        <w:spacing w:after="40" w:before="40"/>
      </w:pPr>
      <w:r>
        <w:rPr>
          <w:rFonts w:ascii="Arial" w:cs="Arial" w:eastAsia="Arial" w:hAnsi="Arial"/>
          <w:sz w:val="22"/>
          <w:szCs w:val="22"/>
        </w:rPr>
        <w:t xml:space="preserve">Custom alert thresholds</w:t>
      </w:r>
    </w:p>
    <w:p>
      <w:pPr>
        <w:pStyle w:val="ListParagraph"/>
        <w:numPr>
          <w:ilvl w:val="0"/>
          <w:numId w:val="2"/>
        </w:numPr>
        <w:spacing w:after="40" w:before="40"/>
      </w:pPr>
      <w:r>
        <w:rPr>
          <w:rFonts w:ascii="Arial" w:cs="Arial" w:eastAsia="Arial" w:hAnsi="Arial"/>
          <w:sz w:val="22"/>
          <w:szCs w:val="22"/>
        </w:rPr>
        <w:t xml:space="preserve">Team collaboration (multi-user workspaces)</w:t>
      </w:r>
    </w:p>
    <w:p>
      <w:pPr>
        <w:pStyle w:val="ListParagraph"/>
        <w:numPr>
          <w:ilvl w:val="0"/>
          <w:numId w:val="2"/>
        </w:numPr>
        <w:spacing w:after="40" w:before="40"/>
      </w:pPr>
      <w:r>
        <w:rPr>
          <w:rFonts w:ascii="Arial" w:cs="Arial" w:eastAsia="Arial" w:hAnsi="Arial"/>
          <w:sz w:val="22"/>
          <w:szCs w:val="22"/>
        </w:rPr>
        <w:t xml:space="preserve">Data volume monitoring</w:t>
      </w:r>
    </w:p>
    <w:p>
      <w:pPr>
        <w:pStyle w:val="ListParagraph"/>
        <w:numPr>
          <w:ilvl w:val="0"/>
          <w:numId w:val="2"/>
        </w:numPr>
        <w:spacing w:after="40" w:before="40"/>
      </w:pPr>
      <w:r>
        <w:rPr>
          <w:rFonts w:ascii="Arial" w:cs="Arial" w:eastAsia="Arial" w:hAnsi="Arial"/>
          <w:sz w:val="22"/>
          <w:szCs w:val="22"/>
        </w:rPr>
        <w:t xml:space="preserve">Model versioning</w:t>
      </w:r>
    </w:p>
    <w:p>
      <w:pPr>
        <w:pStyle w:val="ListParagraph"/>
        <w:numPr>
          <w:ilvl w:val="0"/>
          <w:numId w:val="2"/>
        </w:numPr>
        <w:spacing w:after="40" w:before="40"/>
      </w:pPr>
      <w:r>
        <w:rPr>
          <w:rFonts w:ascii="Arial" w:cs="Arial" w:eastAsia="Arial" w:hAnsi="Arial"/>
          <w:sz w:val="22"/>
          <w:szCs w:val="22"/>
        </w:rPr>
        <w:t xml:space="preserve">Stripe billing integration</w:t>
      </w:r>
    </w:p>
    <w:p>
      <w:pPr>
        <w:pStyle w:val="ListParagraph"/>
        <w:numPr>
          <w:ilvl w:val="0"/>
          <w:numId w:val="2"/>
        </w:numPr>
        <w:spacing w:after="40" w:before="40"/>
      </w:pPr>
      <w:r>
        <w:rPr>
          <w:rFonts w:ascii="Arial" w:cs="Arial" w:eastAsia="Arial" w:hAnsi="Arial"/>
          <w:sz w:val="22"/>
          <w:szCs w:val="22"/>
        </w:rPr>
        <w:t xml:space="preserve">Convert 3+ beta users to paid — this is the milestone that unlocks general availability</w:t>
      </w:r>
    </w:p>
    <w:p>
      <w:pPr>
        <w:spacing w:after="0" w:before="0"/>
      </w:pPr>
      <w:r>
        <w:t xml:space="preserve"/>
      </w:r>
    </w:p>
    <w:p>
      <w:pPr>
        <w:pStyle w:val="Heading2"/>
        <w:spacing w:after="120" w:before="300"/>
      </w:pPr>
      <w:r>
        <w:rPr>
          <w:rFonts w:ascii="Arial" w:cs="Arial" w:eastAsia="Arial" w:hAnsi="Arial"/>
          <w:b/>
          <w:bCs/>
          <w:color w:val="1E3A5F"/>
          <w:sz w:val="26"/>
          <w:szCs w:val="26"/>
        </w:rPr>
        <w:t xml:space="preserve">Phase 3 — General Availability &amp; Growth (Month 9+)</w:t>
      </w:r>
    </w:p>
    <w:p>
      <w:pPr>
        <w:pStyle w:val="ListParagraph"/>
        <w:numPr>
          <w:ilvl w:val="0"/>
          <w:numId w:val="2"/>
        </w:numPr>
        <w:spacing w:after="40" w:before="40"/>
      </w:pPr>
      <w:r>
        <w:rPr>
          <w:rFonts w:ascii="Arial" w:cs="Arial" w:eastAsia="Arial" w:hAnsi="Arial"/>
          <w:sz w:val="22"/>
          <w:szCs w:val="22"/>
        </w:rPr>
        <w:t xml:space="preserve">Public launch with pricing page, self-serve signup, and onboarding flow</w:t>
      </w:r>
    </w:p>
    <w:p>
      <w:pPr>
        <w:pStyle w:val="ListParagraph"/>
        <w:numPr>
          <w:ilvl w:val="0"/>
          <w:numId w:val="2"/>
        </w:numPr>
        <w:spacing w:after="40" w:before="40"/>
      </w:pPr>
      <w:r>
        <w:rPr>
          <w:rFonts w:ascii="Arial" w:cs="Arial" w:eastAsia="Arial" w:hAnsi="Arial"/>
          <w:sz w:val="22"/>
          <w:szCs w:val="22"/>
        </w:rPr>
        <w:t xml:space="preserve">Content marketing and community distribution</w:t>
      </w:r>
    </w:p>
    <w:p>
      <w:pPr>
        <w:pStyle w:val="ListParagraph"/>
        <w:numPr>
          <w:ilvl w:val="0"/>
          <w:numId w:val="2"/>
        </w:numPr>
        <w:spacing w:after="40" w:before="40"/>
      </w:pPr>
      <w:r>
        <w:rPr>
          <w:rFonts w:ascii="Arial" w:cs="Arial" w:eastAsia="Arial" w:hAnsi="Arial"/>
          <w:sz w:val="22"/>
          <w:szCs w:val="22"/>
        </w:rPr>
        <w:t xml:space="preserve">SOC 2 Type I audit initiation</w:t>
      </w:r>
    </w:p>
    <w:p>
      <w:pPr>
        <w:pStyle w:val="ListParagraph"/>
        <w:numPr>
          <w:ilvl w:val="0"/>
          <w:numId w:val="2"/>
        </w:numPr>
        <w:spacing w:after="40" w:before="40"/>
      </w:pPr>
      <w:r>
        <w:rPr>
          <w:rFonts w:ascii="Arial" w:cs="Arial" w:eastAsia="Arial" w:hAnsi="Arial"/>
          <w:sz w:val="22"/>
          <w:szCs w:val="22"/>
        </w:rPr>
        <w:t xml:space="preserve">Retraining recommendations feature</w:t>
      </w:r>
    </w:p>
    <w:p>
      <w:pPr>
        <w:pStyle w:val="ListParagraph"/>
        <w:numPr>
          <w:ilvl w:val="0"/>
          <w:numId w:val="2"/>
        </w:numPr>
        <w:spacing w:after="40" w:before="40"/>
      </w:pPr>
      <w:r>
        <w:rPr>
          <w:rFonts w:ascii="Arial" w:cs="Arial" w:eastAsia="Arial" w:hAnsi="Arial"/>
          <w:sz w:val="22"/>
          <w:szCs w:val="22"/>
        </w:rPr>
        <w:t xml:space="preserve">REST API (v1.1)</w:t>
      </w:r>
    </w:p>
    <w:p>
      <w:pPr>
        <w:pStyle w:val="ListParagraph"/>
        <w:numPr>
          <w:ilvl w:val="0"/>
          <w:numId w:val="2"/>
        </w:numPr>
        <w:spacing w:after="40" w:before="40"/>
      </w:pPr>
      <w:r>
        <w:rPr>
          <w:rFonts w:ascii="Arial" w:cs="Arial" w:eastAsia="Arial" w:hAnsi="Arial"/>
          <w:sz w:val="22"/>
          <w:szCs w:val="22"/>
        </w:rPr>
        <w:t xml:space="preserve">Enterprise tier and custom pricing conversations</w:t>
      </w:r>
    </w:p>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12. Open Questions &amp; Decisions Deferred</w:t>
      </w:r>
    </w:p>
    <w:p>
      <w:pPr>
        <w:spacing w:after="100" w:before="60"/>
      </w:pPr>
      <w:r>
        <w:rPr>
          <w:rFonts w:ascii="Arial" w:cs="Arial" w:eastAsia="Arial" w:hAnsi="Arial"/>
          <w:sz w:val="22"/>
          <w:szCs w:val="22"/>
        </w:rPr>
        <w:t xml:space="preserve">The following questions are deliberately deferred until customer conversations provide better data. Making assumptions here without validation would risk building in the wrong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How to resolve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What statistical tests should be used as defaults for different model types?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Ask first 10 beta users what drift signals they already monitor manually. Use their answers to set sensible defaults.</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What should the default baseline window be? (7 days? 14 days? 30 days?)</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A/B test during beta. Start with 14 days as a reasonable middle ground.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Should retraining be triggered automatically or always require human approval?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Customer discovery. Hypothesis: always require human approval in v1 — data scientists want to be in the loop.</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What is the right onboarding flow to hit &lt; 10 minute time-to-first-model?</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Usability test with 5 data scientists during beta. Measure time from signup to first profile transmitted.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Will customers want a self-hosted / on-premise option?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Defer until an enterprise customer explicitly requests it and offers to pay for it.</w:t>
            </w:r>
          </w:p>
        </w:tc>
      </w:tr>
    </w:tbl>
    <w:p>
      <w:r>
        <w:br w:type="page"/>
      </w:r>
    </w:p>
    <w:p>
      <w:pPr>
        <w:pStyle w:val="Heading1"/>
        <w:pBdr>
          <w:bottom w:val="single" w:color="2E75B6" w:sz="6" w:space="4"/>
        </w:pBdr>
        <w:spacing w:after="200" w:before="400"/>
      </w:pPr>
      <w:r>
        <w:rPr>
          <w:rFonts w:ascii="Arial" w:cs="Arial" w:eastAsia="Arial" w:hAnsi="Arial"/>
          <w:b/>
          <w:bCs/>
          <w:color w:val="1E3A5F"/>
          <w:sz w:val="32"/>
          <w:szCs w:val="32"/>
        </w:rPr>
        <w:t xml:space="preserve">13. Appendix — Decision Log</w:t>
      </w:r>
    </w:p>
    <w:p>
      <w:pPr>
        <w:spacing w:after="100" w:before="60"/>
      </w:pPr>
      <w:r>
        <w:rPr>
          <w:rFonts w:ascii="Arial" w:cs="Arial" w:eastAsia="Arial" w:hAnsi="Arial"/>
          <w:sz w:val="22"/>
          <w:szCs w:val="22"/>
        </w:rPr>
        <w:t xml:space="preserve">Key decisions made during the PRD development process and their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c>
          <w:tcPr>
            <w:tcW w:type="dxa" w:w="32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Choice made</w:t>
            </w:r>
          </w:p>
        </w:tc>
        <w:tc>
          <w:tcPr>
            <w:tcW w:type="dxa" w:w="32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 rationale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Product scope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Pure technical monitoring tool (not org communication bridge)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Org bridging multiplies integration surface area, changes the buyer, and has not been solved by any competitor despite years of trying.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Data privacy architecture</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Statistical profiles only — raw data never leaves customer</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Eliminates the #1 enterprise sales objection. Dramatically reduces compliance burden. Validated by WhyLabs’ market success with the same approach.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Pricing dimension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Per model monitored (workspace-based tiers)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Natural unit of value. Intuitive for buyers. Creates automatic expansion revenue as teams grow.</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SDK language</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Python only at launch</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Python powers 80%+ of production ML. R is academic. REST API in v1.1 covers all other languages without SDK maintenance overhead.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Framework support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Framework agnostic</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SDK intercepts at data boundary, not model internals. Zero additional effort to support all frameworks simultaneously.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Cloud provider</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AWS primary, containerized architecture</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Alex’s existing infrastructure is predominantly AWS. Largest partner ecosystem. Containerized for future cloud portability.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LLM monitoring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P2 — explicitly deferred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Fundamentally different technical problem. Would split engineering focus before classical ML monitoring is validated. Represents a deliberate v2 market expansion.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Freemium strategy</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Free tier (1 model) + paid tiers</w:t>
            </w:r>
          </w:p>
        </w:tc>
        <w:tc>
          <w:tcPr>
            <w:tcW w:type="dxa" w:w="328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Arial" w:cs="Arial" w:eastAsia="Arial" w:hAnsi="Arial"/>
                <w:sz w:val="20"/>
                <w:szCs w:val="20"/>
              </w:rPr>
              <w:t xml:space="preserve">Bottom-up PLG requires zero-friction entry. One-model limit ensures free users feel the limitation immediately and upgrade naturally.</w:t>
            </w:r>
          </w:p>
        </w:tc>
      </w:tr>
    </w:tbl>
    <w:p>
      <w:pPr>
        <w:spacing w:after="0" w:before="0"/>
      </w:pPr>
      <w:r>
        <w:t xml:space="preserve"/>
      </w:r>
    </w:p>
    <w:p>
      <w:pPr>
        <w:spacing w:after="0" w:before="0"/>
      </w:pPr>
      <w:r>
        <w:t xml:space="preserve"/>
      </w:r>
    </w:p>
    <w:p>
      <w:pPr>
        <w:pBdr>
          <w:top w:val="single" w:color="CCCCCC" w:sz="4" w:space="8"/>
        </w:pBdr>
        <w:spacing w:after="0" w:before="400"/>
        <w:jc w:val="center"/>
      </w:pPr>
      <w:r>
        <w:rPr>
          <w:rFonts w:ascii="Arial" w:cs="Arial" w:eastAsia="Arial" w:hAnsi="Arial"/>
          <w:color w:val="AAAAAA"/>
          <w:sz w:val="18"/>
          <w:szCs w:val="18"/>
        </w:rPr>
        <w:t xml:space="preserve">ModelSentry PRD v1.0  |  Confidential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2026-05-06T05:39:14.373Z</dcterms:created>
  <dcterms:modified xsi:type="dcterms:W3CDTF">2026-05-06T05:39:14.374Z</dcterms:modified>
</cp:coreProperties>
</file>

<file path=docProps/custom.xml><?xml version="1.0" encoding="utf-8"?>
<Properties xmlns="http://schemas.openxmlformats.org/officeDocument/2006/custom-properties" xmlns:vt="http://schemas.openxmlformats.org/officeDocument/2006/docPropsVTypes"/>
</file>