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192.00000000000003" w:lineRule="auto"/>
        <w:jc w:val="both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50.0" w:type="dxa"/>
        <w:jc w:val="left"/>
        <w:tblLayout w:type="fixed"/>
        <w:tblLook w:val="0600"/>
      </w:tblPr>
      <w:tblGrid>
        <w:gridCol w:w="1725"/>
        <w:gridCol w:w="1725"/>
        <w:gridCol w:w="3345"/>
        <w:gridCol w:w="105"/>
        <w:gridCol w:w="1725"/>
        <w:gridCol w:w="1725"/>
        <w:tblGridChange w:id="0">
          <w:tblGrid>
            <w:gridCol w:w="1725"/>
            <w:gridCol w:w="1725"/>
            <w:gridCol w:w="3345"/>
            <w:gridCol w:w="105"/>
            <w:gridCol w:w="1725"/>
            <w:gridCol w:w="1725"/>
          </w:tblGrid>
        </w:tblGridChange>
      </w:tblGrid>
      <w:tr>
        <w:trPr>
          <w:cantSplit w:val="0"/>
          <w:trHeight w:val="1245" w:hRule="atLeast"/>
          <w:tblHeader w:val="0"/>
        </w:trPr>
        <w:tc>
          <w:tcPr>
            <w:gridSpan w:val="3"/>
            <w:tcBorders>
              <w:bottom w:color="1e273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Open Sans ExtraBold" w:cs="Open Sans ExtraBold" w:eastAsia="Open Sans ExtraBold" w:hAnsi="Open Sans ExtraBold"/>
                <w:color w:val="1e2733"/>
                <w:sz w:val="50"/>
                <w:szCs w:val="50"/>
              </w:rPr>
            </w:pPr>
            <w:r w:rsidDel="00000000" w:rsidR="00000000" w:rsidRPr="00000000">
              <w:rPr>
                <w:rFonts w:ascii="Open Sans ExtraBold" w:cs="Open Sans ExtraBold" w:eastAsia="Open Sans ExtraBold" w:hAnsi="Open Sans ExtraBold"/>
                <w:color w:val="1e2733"/>
                <w:sz w:val="50"/>
                <w:szCs w:val="50"/>
                <w:rtl w:val="0"/>
              </w:rPr>
              <w:t xml:space="preserve">Trey Hayden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Open Sans" w:cs="Open Sans" w:eastAsia="Open Sans" w:hAnsi="Open Sans"/>
                <w:color w:val="22a7a7"/>
                <w:sz w:val="30"/>
                <w:szCs w:val="3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2a7a7"/>
                <w:sz w:val="30"/>
                <w:szCs w:val="30"/>
                <w:rtl w:val="0"/>
              </w:rPr>
              <w:t xml:space="preserve">Software Engineer</w:t>
            </w:r>
          </w:p>
        </w:tc>
        <w:tc>
          <w:tcPr>
            <w:gridSpan w:val="3"/>
            <w:tcBorders>
              <w:bottom w:color="1e273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spacing w:after="0" w:line="216" w:lineRule="auto"/>
              <w:jc w:val="right"/>
              <w:rPr>
                <w:rFonts w:ascii="Open Sans SemiBold" w:cs="Open Sans SemiBold" w:eastAsia="Open Sans SemiBold" w:hAnsi="Open Sans SemiBold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color w:val="1e2733"/>
                <w:sz w:val="20"/>
                <w:szCs w:val="20"/>
                <w:rtl w:val="0"/>
              </w:rPr>
              <w:t xml:space="preserve">(703) 994 8258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0" w:line="216" w:lineRule="auto"/>
              <w:jc w:val="right"/>
              <w:rPr>
                <w:rFonts w:ascii="Open Sans SemiBold" w:cs="Open Sans SemiBold" w:eastAsia="Open Sans SemiBold" w:hAnsi="Open Sans SemiBold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color w:val="1e2733"/>
                <w:sz w:val="20"/>
                <w:szCs w:val="20"/>
                <w:rtl w:val="0"/>
              </w:rPr>
              <w:t xml:space="preserve">Mechanicsville, VA 23116</w:t>
            </w:r>
          </w:p>
          <w:p w:rsidR="00000000" w:rsidDel="00000000" w:rsidP="00000000" w:rsidRDefault="00000000" w:rsidRPr="00000000" w14:paraId="00000008">
            <w:pPr>
              <w:widowControl w:val="0"/>
              <w:spacing w:after="200" w:line="216" w:lineRule="auto"/>
              <w:jc w:val="right"/>
              <w:rPr>
                <w:rFonts w:ascii="Open Sans SemiBold" w:cs="Open Sans SemiBold" w:eastAsia="Open Sans SemiBold" w:hAnsi="Open Sans SemiBold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color w:val="1e2733"/>
                <w:sz w:val="20"/>
                <w:szCs w:val="20"/>
                <w:rtl w:val="0"/>
              </w:rPr>
              <w:t xml:space="preserve">treyhay@gmail.com</w:t>
            </w:r>
          </w:p>
        </w:tc>
      </w:tr>
      <w:tr>
        <w:trPr>
          <w:cantSplit w:val="0"/>
          <w:trHeight w:val="279.3125" w:hRule="atLeast"/>
          <w:tblHeader w:val="0"/>
        </w:trPr>
        <w:tc>
          <w:tcPr>
            <w:gridSpan w:val="6"/>
            <w:tcBorders>
              <w:top w:color="1e2733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.00000000000003" w:lineRule="auto"/>
              <w:ind w:left="0" w:right="0" w:firstLine="0"/>
              <w:jc w:val="center"/>
              <w:rPr>
                <w:rFonts w:ascii="Open Sans" w:cs="Open Sans" w:eastAsia="Open Sans" w:hAnsi="Open Sans"/>
                <w:color w:val="1e273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gridSpan w:val="6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16" w:lineRule="auto"/>
              <w:jc w:val="both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I’m a software engineer who wants to get it done. I have a passion for working hard and helping others thrive! I want to solve complex problems for my employer to make our customers smile.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6"/>
            <w:tcBorders>
              <w:bottom w:color="8a8a8a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22a7a7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a7a7"/>
                <w:sz w:val="24"/>
                <w:szCs w:val="24"/>
                <w:rtl w:val="0"/>
              </w:rPr>
              <w:t xml:space="preserve">PROFESSIONAL EXPERIENCE</w:t>
            </w:r>
          </w:p>
        </w:tc>
      </w:tr>
      <w:tr>
        <w:trPr>
          <w:cantSplit w:val="0"/>
          <w:trHeight w:val="5429.681640624999" w:hRule="atLeast"/>
          <w:tblHeader w:val="0"/>
        </w:trPr>
        <w:tc>
          <w:tcPr>
            <w:gridSpan w:val="6"/>
            <w:tcBorders>
              <w:top w:color="8a8a8a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40" w:line="240" w:lineRule="auto"/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  <w:rtl w:val="0"/>
              </w:rPr>
              <w:t xml:space="preserve">Lead Software Engineer at US Bank (2019 - Present)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Lead engineer for team that created a software governance application that increases compliance and time to market for 1,000's of developers</w:t>
            </w: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Created entire end-to-end functional test suite using Playwright, increasing speed of test cycle from 30 mins down to 1 min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Placed top 5 for our company's internal MS Teams Application hackathon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3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In charge of a team of 10 developers where we moved application builds from local machines to jenkins, providing best practices for security, compliance, scanning, and deployment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40" w:line="192.00000000000003" w:lineRule="auto"/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  <w:rtl w:val="0"/>
              </w:rPr>
              <w:t xml:space="preserve">Software Engineer at Dimensional Fund Advisors (2017 - 2019)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Designed, developed, documented, and deployed an application for market exposure reporting with rich UI table interactivity (saving precious user time)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Built and maintained .NET applications for trading &amp; portfolio management processes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Increased test coverage from 0% to 100% on one of our primary trading applications, identifying and fixing many bugs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40" w:line="192.00000000000003" w:lineRule="auto"/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  <w:rtl w:val="0"/>
              </w:rPr>
              <w:t xml:space="preserve">Software Engineer at Electronic Transaction Systems (2013 - 2017)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Provided support for our online hosted payment solution which completed 1,000's of transactions monthly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16" w:lineRule="auto"/>
              <w:ind w:left="720" w:right="0" w:hanging="360"/>
              <w:jc w:val="left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In charge of supplying transactional reporting on a daily &amp; monthly basis for our customers, involving stored procedures, API endpoints, and batch jobs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16" w:lineRule="auto"/>
              <w:ind w:left="720" w:right="0" w:hanging="360"/>
              <w:jc w:val="left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Developed &amp; maintained web API for our peer-to-peer payment platform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after="40" w:line="192.00000000000003" w:lineRule="auto"/>
              <w:ind w:left="0" w:firstLine="0"/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  <w:rtl w:val="0"/>
              </w:rPr>
              <w:t xml:space="preserve">Consultant at Deloitte (2011 - 2013)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"/>
              </w:numPr>
              <w:spacing w:after="200" w:before="100" w:line="216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Used tools: MS Excel, VBA, SAS, and ACL to bring reconcile data and bring insights to clients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bottom w:color="8a8a8a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22a7a7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a7a7"/>
                <w:sz w:val="24"/>
                <w:szCs w:val="24"/>
                <w:rtl w:val="0"/>
              </w:rPr>
              <w:t xml:space="preserve">EDUCATION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tcBorders>
              <w:top w:color="8a8a8a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after="40" w:line="240" w:lineRule="auto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e2733"/>
                <w:sz w:val="24"/>
                <w:szCs w:val="24"/>
                <w:rtl w:val="0"/>
              </w:rPr>
              <w:t xml:space="preserve">Business Information Technology (BS), Virginia Tech  (2009 - 2011)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6"/>
            <w:tcBorders>
              <w:bottom w:color="8a8a8a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color w:val="22a7a7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a7a7"/>
                <w:sz w:val="24"/>
                <w:szCs w:val="24"/>
                <w:rtl w:val="0"/>
              </w:rPr>
              <w:t xml:space="preserve">SKILLS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  <w:tcBorders>
              <w:top w:color="8a8a8a" w:space="0" w:sz="8" w:val="single"/>
            </w:tcBorders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.NET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C#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React &amp; Svelte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HTML/CSS/JS</w:t>
            </w:r>
          </w:p>
        </w:tc>
        <w:tc>
          <w:tcPr>
            <w:gridSpan w:val="2"/>
            <w:tcBorders>
              <w:top w:color="8a8a8a" w:space="0" w:sz="8" w:val="single"/>
            </w:tcBorders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Jenkins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Kubernetes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Docker</w:t>
            </w:r>
          </w:p>
        </w:tc>
        <w:tc>
          <w:tcPr>
            <w:gridSpan w:val="2"/>
            <w:tcBorders>
              <w:top w:color="8a8a8a" w:space="0" w:sz="8" w:val="single"/>
            </w:tcBorders>
            <w:shd w:fill="auto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Playwright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Selenium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Golang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2"/>
              </w:numPr>
              <w:spacing w:before="100" w:line="240" w:lineRule="auto"/>
              <w:ind w:left="720" w:hanging="360"/>
              <w:rPr>
                <w:rFonts w:ascii="Open Sans" w:cs="Open Sans" w:eastAsia="Open Sans" w:hAnsi="Open Sans"/>
                <w:color w:val="1e2733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e2733"/>
                <w:sz w:val="20"/>
                <w:szCs w:val="20"/>
                <w:rtl w:val="0"/>
              </w:rPr>
              <w:t xml:space="preserve">Powershell</w:t>
            </w:r>
          </w:p>
        </w:tc>
      </w:tr>
    </w:tbl>
    <w:p w:rsidR="00000000" w:rsidDel="00000000" w:rsidP="00000000" w:rsidRDefault="00000000" w:rsidRPr="00000000" w14:paraId="00000055">
      <w:pPr>
        <w:widowControl w:val="0"/>
        <w:spacing w:after="200" w:line="240" w:lineRule="auto"/>
        <w:ind w:left="0" w:firstLine="0"/>
        <w:rPr>
          <w:rFonts w:ascii="Poppins Light" w:cs="Poppins Light" w:eastAsia="Poppins Light" w:hAnsi="Poppins Light"/>
          <w:color w:val="717373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even"/>
      <w:footerReference r:id="rId8" w:type="even"/>
      <w:pgSz w:h="15840" w:w="12240" w:orient="portrait"/>
      <w:pgMar w:bottom="0" w:top="0" w:left="936.0000000000001" w:right="936.0000000000001" w:header="28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ExtraBold">
    <w:embedBold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SemiBold-italic.ttf"/><Relationship Id="rId10" Type="http://schemas.openxmlformats.org/officeDocument/2006/relationships/font" Target="fonts/OpenSansSemiBold-bold.ttf"/><Relationship Id="rId13" Type="http://schemas.openxmlformats.org/officeDocument/2006/relationships/font" Target="fonts/OpenSansExtraBold-bold.ttf"/><Relationship Id="rId12" Type="http://schemas.openxmlformats.org/officeDocument/2006/relationships/font" Target="fonts/OpenSansSemiBold-boldItalic.ttf"/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OpenSans-regular.ttf"/><Relationship Id="rId14" Type="http://schemas.openxmlformats.org/officeDocument/2006/relationships/font" Target="fonts/OpenSansExtraBold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PoppinsLight-regular.ttf"/><Relationship Id="rId6" Type="http://schemas.openxmlformats.org/officeDocument/2006/relationships/font" Target="fonts/PoppinsLight-bold.ttf"/><Relationship Id="rId18" Type="http://schemas.openxmlformats.org/officeDocument/2006/relationships/font" Target="fonts/OpenSans-boldItalic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