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Policy Handbook 2026</w:t>
      </w:r>
    </w:p>
    <w:p>
      <w:r>
        <w:t>Date: 2026-01-20</w:t>
      </w:r>
    </w:p>
    <w:p>
      <w:r>
        <w:t>HR Policy Handbook 2026 formalizes HR 정책 for hybrid work, onboarding, performance, and security training.</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HR 정책 for hybrid work, onboarding, performance, and security training.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[[Mission-and-Values]].</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