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Procedure</w:t>
      </w:r>
    </w:p>
    <w:p>
      <w:r>
        <w:t>Date: 2026-02-18</w:t>
      </w:r>
    </w:p>
    <w:p>
      <w:r>
        <w:t>Data Retention Procedure documents customer data lifecycle and deletion evidence.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customer data lifecycle and deletion evidence.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[[HR-Policy-Handbook-2026]].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