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Company Overview</w:t>
            </w:r>
          </w:p>
        </w:tc>
      </w:tr>
      <w:tr>
        <w:tc>
          <w:tcPr>
            <w:tcW w:type="dxa" w:w="4320"/>
          </w:tcPr>
          <w:p>
            <w:r>
              <w:t>Category</w:t>
            </w:r>
          </w:p>
        </w:tc>
        <w:tc>
          <w:tcPr>
            <w:tcW w:type="dxa" w:w="4320"/>
          </w:tcPr>
          <w:p>
            <w:r>
              <w:t>00-About</w:t>
            </w:r>
          </w:p>
        </w:tc>
      </w:tr>
      <w:tr>
        <w:tc>
          <w:tcPr>
            <w:tcW w:type="dxa" w:w="4320"/>
          </w:tcPr>
          <w:p>
            <w:r>
              <w:t>Tags</w:t>
            </w:r>
          </w:p>
        </w:tc>
        <w:tc>
          <w:tcPr>
            <w:tcW w:type="dxa" w:w="4320"/>
          </w:tcPr>
          <w:p>
            <w:r>
              <w:t>nuriflow, 00-about, company-overview</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Executive Operations</w:t>
            </w:r>
          </w:p>
        </w:tc>
      </w:tr>
      <w:tr>
        <w:tc>
          <w:tcPr>
            <w:tcW w:type="dxa" w:w="4320"/>
          </w:tcPr>
          <w:p>
            <w:r>
              <w:t>Status</w:t>
            </w:r>
          </w:p>
        </w:tc>
        <w:tc>
          <w:tcPr>
            <w:tcW w:type="dxa" w:w="4320"/>
          </w:tcPr>
          <w:p>
            <w:r>
              <w:t>published</w:t>
            </w:r>
          </w:p>
        </w:tc>
      </w:tr>
    </w:tbl>
    <w:p>
      <w:pPr>
        <w:pStyle w:val="Title"/>
      </w:pPr>
      <w:r>
        <w:t>Company Overview</w:t>
      </w:r>
    </w:p>
    <w:p>
      <w:pPr>
        <w:pStyle w:val="Heading1"/>
      </w:pPr>
      <w:r>
        <w:t>Profile</w:t>
      </w:r>
    </w:p>
    <w:p>
      <w:r>
        <w:t>NuriFlow Systems is a Seoul-headquartered B2B SaaS company with 186 employees, USD 28.4M ARR, and offices in Seoul, Singapore, and Austin. Its mission is that teams should spend less time chasing documents and more time making decisions.</w:t>
      </w:r>
    </w:p>
    <w:p>
      <w:pPr>
        <w:pStyle w:val="Heading1"/>
      </w:pPr>
      <w:r>
        <w:t>Products</w:t>
      </w:r>
    </w:p>
    <w:p>
      <w:r>
        <w:t>The portfolio includes FlowDesk, DocuLens AI, InsightBridge, LaunchOps, and Marketplace Preview, each focused on accountable document workflows and decision evidence.</w:t>
      </w:r>
    </w:p>
    <w:p>
      <w:pPr>
        <w:pStyle w:val="Heading1"/>
      </w:pPr>
      <w:r>
        <w:t>Operating Model</w:t>
      </w:r>
    </w:p>
    <w:p>
      <w:r>
        <w:t>Teams use documented source trails, regional customer success rituals, and product-specific governance to keep customer commitments aligned with implementation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