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Company Narrative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00-About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00-about, company-narrative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Executive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Mission Vision Values</w:t>
      </w:r>
    </w:p>
    <w:p>
      <w:pPr>
        <w:pStyle w:val="Heading1"/>
      </w:pPr>
      <w:r>
        <w:t>Mission</w:t>
      </w:r>
    </w:p>
    <w:p>
      <w:r>
        <w:t>teams should spend less time chasing documents and more time making decisions.</w:t>
      </w:r>
    </w:p>
    <w:p>
      <w:pPr>
        <w:pStyle w:val="Heading1"/>
      </w:pPr>
      <w:r>
        <w:t>Vision</w:t>
      </w:r>
    </w:p>
    <w:p>
      <w:r>
        <w:t>NuriFlow Systems wants every customer-facing team to make auditable decisions from trusted workspaces rather than scattered messages and files.</w:t>
      </w:r>
    </w:p>
    <w:p>
      <w:pPr>
        <w:pStyle w:val="Heading1"/>
      </w:pPr>
      <w:r>
        <w:t>Values</w:t>
      </w:r>
    </w:p>
    <w:p>
      <w:r>
        <w:t>Evidence before speed; customer commitments are owned; managers document decisions; security is part of every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