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Location Guide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00-About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00-about, location-guide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Executive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Office Locations</w:t>
      </w:r>
    </w:p>
    <w:p>
      <w:pPr>
        <w:pStyle w:val="Heading1"/>
      </w:pPr>
      <w:r>
        <w:t>Seoul</w:t>
      </w:r>
    </w:p>
    <w:p>
      <w:r>
        <w:t>Seoul HQ houses product, engineering, executive leadership, finance, and policy governance.</w:t>
      </w:r>
    </w:p>
    <w:p>
      <w:pPr>
        <w:pStyle w:val="Heading1"/>
      </w:pPr>
      <w:r>
        <w:t>Singapore</w:t>
      </w:r>
    </w:p>
    <w:p>
      <w:r>
        <w:t>Singapore customer success office supports regional onboarding, regulated-industry enablement, and renewal-risk review.</w:t>
      </w:r>
    </w:p>
    <w:p>
      <w:pPr>
        <w:pStyle w:val="Heading1"/>
      </w:pPr>
      <w:r>
        <w:t>Austin</w:t>
      </w:r>
    </w:p>
    <w:p>
      <w:r>
        <w:t>Austin partnership desk manages LaunchOps deployments, partner templates, and Marketplace Preview ecosystem outreach.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