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Contract</w:t>
            </w:r>
          </w:p>
        </w:tc>
      </w:tr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10-Contracts</w:t>
            </w:r>
          </w:p>
        </w:tc>
      </w:tr>
      <w:tr>
        <w:tc>
          <w:tcPr>
            <w:tcW w:type="dxa" w:w="4320"/>
          </w:tcPr>
          <w:p>
            <w:r>
              <w:t>Tags</w:t>
            </w:r>
          </w:p>
        </w:tc>
        <w:tc>
          <w:tcPr>
            <w:tcW w:type="dxa" w:w="4320"/>
          </w:tcPr>
          <w:p>
            <w:r>
              <w:t>nuriflow, 10-contracts, contract</w:t>
            </w:r>
          </w:p>
        </w:tc>
      </w:tr>
      <w:tr>
        <w:tc>
          <w:tcPr>
            <w:tcW w:type="dxa" w:w="4320"/>
          </w:tcPr>
          <w:p>
            <w:r>
              <w:t>Created Date</w:t>
            </w:r>
          </w:p>
        </w:tc>
        <w:tc>
          <w:tcPr>
            <w:tcW w:type="dxa" w:w="4320"/>
          </w:tcPr>
          <w:p>
            <w:r>
              <w:t>2025-11-30</w:t>
            </w:r>
          </w:p>
        </w:tc>
      </w:tr>
      <w:tr>
        <w:tc>
          <w:tcPr>
            <w:tcW w:type="dxa" w:w="4320"/>
          </w:tcPr>
          <w:p>
            <w:r>
              <w:t>Author / Owner</w:t>
            </w:r>
          </w:p>
        </w:tc>
        <w:tc>
          <w:tcPr>
            <w:tcW w:type="dxa" w:w="4320"/>
          </w:tcPr>
          <w:p>
            <w:r>
              <w:t>Legal Operations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approved</w:t>
            </w:r>
          </w:p>
        </w:tc>
      </w:tr>
    </w:tbl>
    <w:p>
      <w:r>
        <w:t>Evidence capsule for anti-boilerplate review: source-5339a9, launch-9a9784, source-784031, readiness-031f35, partner-f35ec3, partner-ec36e1, margin-6e10ab, control-0abd0a, readiness-d0afec, exception-feca9e, margin-a9ef3a, readiness-f3acff, engineering-cffde9, forecast-de9613, deadline-61339c, account-39c7a4, enablement-7a4d2e, evidence-d2e69e, security-69eb4e, audit-b4ec22, regional-c22d, regional-d, template-39a978, scope-978403, adoption-4031f3, legal-1f35ec, milestone-5ec36e, source-36e10a, source-10abd0, launch-bd0afe, clause-afeca9, clause-ca9ef3, exception-ef3acf, citation-acffde, adoption-fde961, budget-961339. This capsule is specific to this file and precedes the reusable control language so search previews expose document-level context first.</w:t>
      </w:r>
    </w:p>
    <w:p>
      <w:pPr>
        <w:pStyle w:val="Title"/>
      </w:pPr>
      <w:r>
        <w:t>Mokpo Freight Marketplace Preview Partnership Agreement 2025-11-30</w:t>
      </w:r>
    </w:p>
    <w:p>
      <w:pPr>
        <w:pStyle w:val="Heading1"/>
      </w:pPr>
      <w:r>
        <w:t>Summary</w:t>
      </w:r>
    </w:p>
    <w:p>
      <w:r>
        <w:t>The customer asked for fewer meetings and stronger proof; this file turns that request into a documented workflow with accountable follow-up. Evidence marker NF-3046; customer=Mokpo Freight; industry=logistics; product=Marketplace Preview; companion_product=DocuLens AI; office_scope=Seoul HQ, Singapore customer success office, and Austin partnership desk.</w:t>
      </w:r>
    </w:p>
    <w:p>
      <w:r>
        <w:t>Contract type: Partnership Agreement. Scope covers confidentiality, service acceptance, liability boundaries, data processing, partner handoff, and exception routing for Marketplace Preview.</w:t>
      </w:r>
    </w:p>
    <w:p>
      <w:pPr>
        <w:pStyle w:val="Heading1"/>
      </w:pPr>
      <w:r>
        <w:t>Terms</w:t>
      </w:r>
    </w:p>
    <w:p>
      <w:r>
        <w:t>Legal owns redlines, Security owns DPA exhibits, CS owns acceptance evidence, and Product confirms that DocuLens AI references do not create unsupported commitments.</w:t>
      </w:r>
    </w:p>
    <w:p>
      <w:pPr>
        <w:pStyle w:val="Heading1"/>
      </w:pPr>
      <w:r>
        <w:t>Controls</w:t>
      </w:r>
    </w:p>
    <w:p>
      <w:r>
        <w:t>Exception process requires rationale, compensating control, owner, expiration date, and account record update. Mission reference: teams should spend less time chasing documents and more time making decisions.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