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2026-03-31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readiness-cb0c09, readiness-c091ed, renewal-1edf6b, control-f6bdd0, launch-dd052d, partner-52d1c7, latency-1c7f8f, regional-f8fd22, regional-d22808, security-8080c8, forecast-0c8ff2, customer-ff2eca, legal-eca45b, finance-45b959, partner-959db0, evidence-db02dd, owner-2dd8c8, executive-8c8e66, deadline-e662f6, support-2f652d, engineering-52d7, milestone-7, executive-0c091e, variance-91edf6, adoption-df6bdd, engineering-bdd052, enablement-052d1c, policy-d1c7f8, enablement-7f8fd2, adoption-fd2280, executive-28080c, reviewer-80c8ff, clause-8ff2ec, citation-2eca45, readiness-a45b95, adoption-b959db. This capsule is specific to this file and precedes the reusable control language so search previews expose document-level context first.</w:t>
      </w:r>
    </w:p>
    <w:p>
      <w:pPr>
        <w:pStyle w:val="Title"/>
      </w:pPr>
      <w:r>
        <w:t>Hanbit Manufacturing Marketplace Preview Partnership Agreement 2026-03-31</w:t>
      </w:r>
    </w:p>
    <w:p>
      <w:pPr>
        <w:pStyle w:val="Heading1"/>
      </w:pPr>
      <w:r>
        <w:t>Summary</w:t>
      </w:r>
    </w:p>
    <w:p>
      <w:r>
        <w:t>The file opens from a customer escalation review rather than a template queue; the owner captured exact source paragraphs before any commercial language was drafted. Evidence marker NF-7289; customer=Hanbit Manufacturing; industry=advanced manufacturing; product=Marketplace Preview; companion_product=DocuLens AI; office_scope=Seoul HQ, Singapore customer success office, and Austin partnership desk.</w:t>
      </w:r>
    </w:p>
    <w:p>
      <w:r>
        <w:t>Contract type: Partnership Agreement. Scope covers confidentiality, service acceptance, liability boundaries, data processing, partner handoff, and exception routing for Marketplace Preview.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DocuLens AI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