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2025-12-31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variance-15554d, reviewer-54d97d, latency-97ddde, budget-dde87d, budget-87d3c0, owner-3c014a, control-14a365, partner-365c7a, regional-c7a01d, customer-01d337, product-337c53, legal-c537c8, evidence-7c82b9, evidence-2b94c9, engineering-4c93a6, owner-3a666b, enablement-66b3be, queue-3be00d, deadline-00da66, product-a66d38, executive-d382, security-2, enablement-554d97, enablement-d97ddd, milestone-ddde87, template-e87d3c, milestone-d3c014, engineering-014a36, account-a365c7, source-5c7a01, audit-a01d33, scope-d337c5, renewal-7c537c, budget-37c82b, renewal-82b94c, variance-94c93a. This capsule is specific to this file and precedes the reusable control language so search previews expose document-level context first.</w:t>
      </w:r>
    </w:p>
    <w:p>
      <w:pPr>
        <w:pStyle w:val="Title"/>
      </w:pPr>
      <w:r>
        <w:t>Seorak Foods LaunchOps Workflow Proposal 2025-12-31</w:t>
      </w:r>
    </w:p>
    <w:p>
      <w:pPr>
        <w:pStyle w:val="Heading1"/>
      </w:pPr>
      <w:r>
        <w:t>Summary</w:t>
      </w:r>
    </w:p>
    <w:p>
      <w:r>
        <w:t>The operating context is a multi-department checkpoint: Sales needs value evidence, CS needs adoption facts, Product needs usage signals, and Engineering needs latency data. Evidence marker NF-3296; customer=Seorak Foods; industry=food distribution; product=LaunchOps; companion_product=FlowDesk; office_scope=Seoul HQ, Singapore customer success office, and Austin partnership desk.</w:t>
      </w:r>
    </w:p>
    <w:p>
      <w:r>
        <w:t>Concrete use case: Seorak Foods will connect renewal packets, security questions, and approval queues to exact source paragraphs. Expected ROI is 18% within two quarters.</w:t>
      </w:r>
    </w:p>
    <w:p>
      <w:pPr>
        <w:pStyle w:val="Heading1"/>
      </w:pPr>
      <w:r>
        <w:t>Industry Fit</w:t>
      </w:r>
    </w:p>
    <w:p>
      <w:r>
        <w:t>food distribution teams need lower reconciliation load, clearer reviewer ownership, and auditable decision trails while FlowDesk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