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workflow-ab6e7e, readiness-e7eb05, budget-b05e0d, queue-e0dc0e, citation-c0e644, deadline-6444fc, queue-4fcf49, latency-f49a66, margin-a66511, product-5112c8, workflow-2c814e, security-14e242, security-242537, margin-53703a, enablement-03a2b1, regional-2b1830, evidence-830eda, regional-edadbf, customer-dbfd45, scope-d45c00, template-c001, milestone-1, finance-6e7eb0, template-eb05e0, scope-5e0dc0, support-dc0e64, template-e6444f, template-44fcf4, account-cf49a6, executive-9a6651, template-65112c, reviewer-12c814, clause-814e24, scope-e24253, variance-253703, readiness-703a2b. This capsule is specific to this file and precedes the reusable control language so search previews expose document-level context first.</w:t>
      </w:r>
    </w:p>
    <w:p>
      <w:pPr>
        <w:pStyle w:val="Title"/>
      </w:pPr>
      <w:r>
        <w:t>Harbor Nine Marketplace Preview Workflow Proposal 2025-12-31</w:t>
      </w:r>
    </w:p>
    <w:p>
      <w:pPr>
        <w:pStyle w:val="Heading1"/>
      </w:pPr>
      <w:r>
        <w:t>Summary</w:t>
      </w:r>
    </w:p>
    <w:p>
      <w:r>
        <w:t>The sample reflects a quarterly planning moment where NuriFlow had to connect product launch activity with ARR quality and customer trust. Evidence marker NF-3419; customer=Harbor Nine; industry=maritime services; product=Marketplace Preview; companion_product=DocuLens AI; office_scope=Seoul HQ, Singapore customer success office, and Austin partnership desk.</w:t>
      </w:r>
    </w:p>
    <w:p>
      <w:r>
        <w:t>Concrete use case: Harbor Nine will connect renewal packets, security questions, and approval queues to exact source paragraphs. Expected ROI is 21% within two quarters.</w:t>
      </w:r>
    </w:p>
    <w:p>
      <w:pPr>
        <w:pStyle w:val="Heading1"/>
      </w:pPr>
      <w:r>
        <w:t>Industry Fit</w:t>
      </w:r>
    </w:p>
    <w:p>
      <w:r>
        <w:t>maritime services teams need lower reconciliation load, clearer reviewer ownership, and auditable decision trails while DocuLens AI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