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2025-07-31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partner-e2f5b0, clause-5b0688, queue-688e0d, budget-e0d2bf, control-2bf1f4, source-1f4738, readiness-738056, control-0562d5, forecast-2d5a34, product-a34c47, workflow-c47e46, security-e4630c, partner-30c696, security-6969df, account-9df168, forecast-168a27, support-a27029, regional-029a8e, legal-a8e206, customer-20681c, enablement-81c7, regional-7, engineering-f5b068, account-0688e0, finance-8e0d2b, variance-d2bf1f, support-f1f473, adoption-473805, support-80562d, audit-62d5a3, source-5a34c4, policy-4c47e4, renewal-7e4630, workflow-630c69, variance-c6969d, launch-69df16. This capsule is specific to this file and precedes the reusable control language so search previews expose document-level context first.</w:t>
      </w:r>
    </w:p>
    <w:p>
      <w:pPr>
        <w:pStyle w:val="Title"/>
      </w:pPr>
      <w:r>
        <w:t>DocuLens AI Operating Meeting Pine Street Capital 2025-07-31</w:t>
      </w:r>
    </w:p>
    <w:p>
      <w:pPr>
        <w:pStyle w:val="Heading1"/>
      </w:pPr>
      <w:r>
        <w:t>Summary</w:t>
      </w:r>
    </w:p>
    <w:p>
      <w:r>
        <w:t>This sample starts with a data-retention concern because the customer needed confidence that every extracted fact could be traced to a reviewed paragraph. Evidence marker NF-7452; customer=Pine Street Capital; industry=private markets; product=DocuLens AI; companion_product=LaunchOps; office_scope=Seoul HQ, Singapore customer success office, and Austin partnership desk.</w:t>
      </w:r>
    </w:p>
    <w:p>
      <w:r>
        <w:t>meeting_date: 2025-07-31. attendees: Marcus Hill, Director of Security; Sofia Tan, Regional Lead Singapore; Rachel Morgan, Austin Partnerships Lead; Taeho Lim, Finance Controller. agenda items: adoption trend, unresolved exceptions, LaunchOps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DocuLens AI checkpoint for Pine Street Capital;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Marcus Hill (Director of Security). Due: 2026-05-20. Deliver risk register grouped by Sales, CS, Product, and Engineering.</w:t>
      </w:r>
    </w:p>
    <w:p>
      <w:r>
        <w:t>Owner: Taeho Lim (Finance Controller).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