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2026-01-31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budget-8fc4e5, forecast-4e5a7d, partner-a7da5e, latency-a5e2ef, owner-2ef67e, workflow-67e922, forecast-9221a9, partner-1a93d0, regional-3d002d, deadline-02d693, control-69302d, legal-02dbf3, partner-bf3fed, engineering-fedb0b, account-b0b9e8, regional-9e8455, product-45547c, support-47c5a5, engineering-5a51e4, regional-1e4b94, customer-b945, customer-5, template-c4e5a7, template-5a7da5, engineering-da5e2e, variance-e2ef67, finance-f67e92, engineering-e9221a, executive-21a93d, source-93d002, milestone-002d69, clause-d69302, policy-302dbf, audit-dbf3fe, milestone-3fedb0, citation-db0b9e. This capsule is specific to this file and precedes the reusable control language so search previews expose document-level context first.</w:t>
      </w:r>
    </w:p>
    <w:p>
      <w:pPr>
        <w:pStyle w:val="Title"/>
      </w:pPr>
      <w:r>
        <w:t>InsightBridge Operating Meeting Seorak Foods 2026-01-31</w:t>
      </w:r>
    </w:p>
    <w:p>
      <w:pPr>
        <w:pStyle w:val="Heading1"/>
      </w:pPr>
      <w:r>
        <w:t>Summary</w:t>
      </w:r>
    </w:p>
    <w:p>
      <w:r>
        <w:t>The operating context is a multi-department checkpoint: Sales needs value evidence, CS needs adoption facts, Product needs usage signals, and Engineering needs latency data. Evidence marker NF-6689; customer=Seorak Foods; industry=food distribution; product=InsightBridge; companion_product=Marketplace Preview; office_scope=Seoul HQ, Singapore customer success office, and Austin partnership desk.</w:t>
      </w:r>
    </w:p>
    <w:p>
      <w:r>
        <w:t>meeting_date: 2026-01-31. attendees: Sofia Tan, Regional Lead Singapore; Rachel Morgan, Austin Partnerships Lead; Taeho Lim, Finance Controller; Minseo Park, CEO; Jae Kim, VP Product. agenda items: adoption trend, unresolved exceptions, Marketplace Preview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InsightBridge checkpoint for Seorak Foods;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Sofia Tan (Regional Lead Singapore). Due: 2026-05-20. Deliver risk register grouped by Sales, CS, Product, and Engineering.</w:t>
      </w:r>
    </w:p>
    <w:p>
      <w:r>
        <w:t>Owner: Jae Kim (VP Product).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