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User Manual</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user-manual</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LaunchOps User-Manual-v1</w:t>
      </w:r>
    </w:p>
    <w:p>
      <w:pPr>
        <w:pStyle w:val="Heading1"/>
      </w:pPr>
      <w:r>
        <w:t>Overview</w:t>
      </w:r>
    </w:p>
    <w:p>
      <w:r>
        <w:t>LaunchOps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LaunchOps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