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DocuLens AI Case Study Mirae Health Network</w:t>
      </w:r>
    </w:p>
    <w:p>
      <w:pPr>
        <w:pStyle w:val="Heading1"/>
      </w:pPr>
      <w:r>
        <w:t>Customer Context</w:t>
      </w:r>
    </w:p>
    <w:p>
      <w:r>
        <w:t>Mirae Health Network is a healthcare operations customer using DocuLens AI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21% and improved source-citation confidence before renewal review.</w:t>
      </w:r>
    </w:p>
    <w:p>
      <w:pPr>
        <w:pStyle w:val="Heading1"/>
      </w:pPr>
      <w:r>
        <w:t>Quote</w:t>
      </w:r>
    </w:p>
    <w:p>
      <w:r>
        <w:t>DocuLens AI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