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LaunchOps Case Study Lumen Education Group</w:t>
      </w:r>
    </w:p>
    <w:p>
      <w:pPr>
        <w:pStyle w:val="Heading1"/>
      </w:pPr>
      <w:r>
        <w:t>Customer Context</w:t>
      </w:r>
    </w:p>
    <w:p>
      <w:r>
        <w:t>Lumen Education Group is a education customer using LaunchOps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27% and improved source-citation confidence before renewal review.</w:t>
      </w:r>
    </w:p>
    <w:p>
      <w:pPr>
        <w:pStyle w:val="Heading1"/>
      </w:pPr>
      <w:r>
        <w:t>Quote</w:t>
      </w:r>
    </w:p>
    <w:p>
      <w:r>
        <w:t>LaunchOps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