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90-Policies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90-policies, policy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Policy Governance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renewal-275b1c, budget-b1cff3, latency-ff38bb, partner-8bbca1, source-ca1e30, queue-e30b0e, regional-b0e4b2, customer-4b2532, citation-53286c, queue-86c195, regional-19599f, customer-99fc37, security-c37c4b, product-c4b072, control-072648, account-648cd3, deadline-cd3ca9, queue-ca9783, account-7836db, deadline-6dbb81, scope-b814, legal-4, audit-5b1cff, legal-cff38b, account-38bbca, enablement-bca1e3, enablement-1e30b0, policy-0b0e4b, scope-e4b253, launch-253286, support-286c19, clause-c19599, adoption-599fc3, source-fc37c4, reviewer-7c4b07, margin-b07264. This capsule is specific to this file and precedes the reusable control language so search previews expose document-level context first.</w:t>
      </w:r>
    </w:p>
    <w:p>
      <w:pPr>
        <w:pStyle w:val="Title"/>
      </w:pPr>
      <w:r>
        <w:t>DocuLens AI Data Retention Policy 2026-04-30</w:t>
      </w:r>
    </w:p>
    <w:p>
      <w:pPr>
        <w:pStyle w:val="Heading1"/>
      </w:pPr>
      <w:r>
        <w:t>Summary</w:t>
      </w:r>
    </w:p>
    <w:p>
      <w:r>
        <w:t>The operating context is a multi-department checkpoint: Sales needs value evidence, CS needs adoption facts, Product needs usage signals, and Engineering needs latency data. Evidence marker NF-5053; customer=Seorak Foods; industry=food distribution; product=DocuLens AI; companion_product=LaunchOps; office_scope=Seoul HQ, Singapore customer success office, and Austin partnership desk.</w:t>
      </w:r>
    </w:p>
    <w:p>
      <w:r>
        <w:t>policy domain: data retention. scope: NuriFlow Systems, Seoul HQ, Singapore customer success office, and Austin partnership desk, and all product teams supporting DocuLens AI. owner: Policy Governance. review cycle: quarterly.</w:t>
      </w:r>
    </w:p>
    <w:p>
      <w:pPr>
        <w:pStyle w:val="Heading1"/>
      </w:pPr>
      <w:r>
        <w:t>Responsibilities</w:t>
      </w:r>
    </w:p>
    <w:p>
      <w:r>
        <w:t>Business owners maintain procedures; Legal validates obligations; Security approves controls; People Operations trains employees; team leads enforce documented workflows.</w:t>
      </w:r>
    </w:p>
    <w:p>
      <w:pPr>
        <w:pStyle w:val="Heading1"/>
      </w:pPr>
      <w:r>
        <w:t>Exceptions and Version History</w:t>
      </w:r>
    </w:p>
    <w:p>
      <w:r>
        <w:t>Exception process requires scope, rationale, compensating control, owner, and expiration date before operational use.</w:t>
      </w:r>
    </w:p>
    <w:p>
      <w:r>
        <w:t>Version history: v1.0 baseline on 2026-04-30; v1.1 adds LaunchOps dependency language; next scheduled review on 2026-05-13.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