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2e6da4"/>
          <w:sz w:val="20"/>
          <w:szCs w:val="20"/>
          <w:rtl w:val="0"/>
        </w:rPr>
        <w:t xml:space="preserve">TECNICATURA EN PROGRAMACIÓN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3a5f"/>
          <w:sz w:val="18"/>
          <w:szCs w:val="18"/>
          <w:rtl w:val="0"/>
        </w:rPr>
        <w:t xml:space="preserve">Trabajo Final Integrador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18"/>
          <w:szCs w:val="18"/>
          <w:rtl w:val="0"/>
        </w:rPr>
        <w:t xml:space="preserve">1.ª Entrega — Propuesta de Proyecto y Repositorio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3a5f"/>
          <w:sz w:val="40"/>
          <w:szCs w:val="40"/>
          <w:rtl w:val="0"/>
        </w:rPr>
        <w:t xml:space="preserve">Portal de Pasantías y Búsqueda Laboral Estudiantil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800"/>
        <w:tblGridChange w:id="0">
          <w:tblGrid>
            <w:gridCol w:w="2200"/>
            <w:gridCol w:w="6800"/>
          </w:tblGrid>
        </w:tblGridChange>
      </w:tblGrid>
      <w:tr>
        <w:trPr>
          <w:cantSplit w:val="0"/>
          <w:tblHeader w:val="0"/>
        </w:trPr>
        <w:tc>
          <w:tcPr>
            <w:shd w:fill="1e3a5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Thomas Reynoso</w:t>
            </w:r>
            <w:r w:rsidDel="00000000" w:rsidR="00000000" w:rsidRPr="00000000">
              <w:rPr>
                <w:rFonts w:ascii="Calibri" w:cs="Calibri" w:eastAsia="Calibri" w:hAnsi="Calibri"/>
                <w:color w:val="44444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color w:val="44444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color w:val="444444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3a5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30 de agosto de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3a5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Tutor/a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rtl w:val="0"/>
              </w:rPr>
              <w:t xml:space="preserve">Juan Ignacio Schiavonni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Bdr>
          <w:bottom w:color="2e6da4" w:space="4" w:sz="8" w:val="single"/>
        </w:pBdr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3a5f"/>
          <w:sz w:val="28"/>
          <w:szCs w:val="28"/>
          <w:rtl w:val="0"/>
        </w:rPr>
        <w:t xml:space="preserve">1. Definición del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before="80" w:lineRule="auto"/>
        <w:rPr/>
      </w:pPr>
      <w:r w:rsidDel="00000000" w:rsidR="00000000" w:rsidRPr="00000000">
        <w:rPr>
          <w:rFonts w:ascii="Calibri" w:cs="Calibri" w:eastAsia="Calibri" w:hAnsi="Calibri"/>
          <w:color w:val="444444"/>
          <w:sz w:val="22"/>
          <w:szCs w:val="22"/>
          <w:rtl w:val="0"/>
        </w:rPr>
        <w:t xml:space="preserve">El mercado laboral para estudiantes de carreras tecnológicas enfrenta una brecha significativa entre la oferta de pasantías y empleos junior, y la capacidad de los estudiantes para acceder a ellas de forma organizada. Los canales tradicionales (grupos de WhatsApp, tablones físicos, correos electrónicos informales) son fragmentados, poco escalables y carecen de trazabilidad.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before="80" w:lineRule="auto"/>
        <w:rPr/>
      </w:pPr>
      <w:r w:rsidDel="00000000" w:rsidR="00000000" w:rsidRPr="00000000">
        <w:rPr>
          <w:rFonts w:ascii="Calibri" w:cs="Calibri" w:eastAsia="Calibri" w:hAnsi="Calibri"/>
          <w:color w:val="444444"/>
          <w:sz w:val="22"/>
          <w:szCs w:val="22"/>
          <w:rtl w:val="0"/>
        </w:rPr>
        <w:t xml:space="preserve">Por otro lado, las empresas que desean contratar estudiantes o recién egresados no cuentan con una plataforma centralizada orientada a ese perfil específico, lo que genera procesos de selección informales e ineficientes.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before="80" w:lineRule="auto"/>
        <w:rPr/>
      </w:pPr>
      <w:r w:rsidDel="00000000" w:rsidR="00000000" w:rsidRPr="00000000">
        <w:rPr>
          <w:rFonts w:ascii="Calibri" w:cs="Calibri" w:eastAsia="Calibri" w:hAnsi="Calibri"/>
          <w:color w:val="444444"/>
          <w:sz w:val="22"/>
          <w:szCs w:val="22"/>
          <w:rtl w:val="0"/>
        </w:rPr>
        <w:t xml:space="preserve">En este contexto, se propone el desarrollo de un portal web que centralice la publicación de pasantías y búsquedas laborales dirigidas a estudiantes, permitiendo a empleadores publicar sus ofertas y gestionar postulaciones, a estudiantes buscar oportunidades y aplicar con su perfil, y a un administrador moderar y mantener la calidad de la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pBdr>
          <w:bottom w:color="2e6da4" w:space="4" w:sz="8" w:val="single"/>
        </w:pBdr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3a5f"/>
          <w:sz w:val="28"/>
          <w:szCs w:val="28"/>
          <w:rtl w:val="0"/>
        </w:rPr>
        <w:t xml:space="preserve">2. Alcance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80" w:lineRule="auto"/>
        <w:rPr/>
      </w:pPr>
      <w:r w:rsidDel="00000000" w:rsidR="00000000" w:rsidRPr="00000000">
        <w:rPr>
          <w:rFonts w:ascii="Calibri" w:cs="Calibri" w:eastAsia="Calibri" w:hAnsi="Calibri"/>
          <w:color w:val="444444"/>
          <w:sz w:val="22"/>
          <w:szCs w:val="22"/>
          <w:rtl w:val="0"/>
        </w:rPr>
        <w:t xml:space="preserve">El sistema contará con tres roles diferenciados, cada uno con su propio conjunto de funcionalidades: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4"/>
          <w:szCs w:val="24"/>
          <w:rtl w:val="0"/>
        </w:rPr>
        <w:t xml:space="preserve">2.1 Estudiante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60" w:lineRule="auto"/>
        <w:ind w:left="431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444444"/>
          <w:sz w:val="22"/>
          <w:szCs w:val="22"/>
          <w:rtl w:val="0"/>
        </w:rPr>
        <w:t xml:space="preserve">Registro y gestión de perfil personal (datos de contacto, carrera, CV).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60" w:lineRule="auto"/>
        <w:ind w:left="431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444444"/>
          <w:sz w:val="22"/>
          <w:szCs w:val="22"/>
          <w:rtl w:val="0"/>
        </w:rPr>
        <w:t xml:space="preserve">Búsqueda y filtrado de ofertas laborales/pasantías por categoría, modalidad y ubicación.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60" w:lineRule="auto"/>
        <w:ind w:left="431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444444"/>
          <w:sz w:val="22"/>
          <w:szCs w:val="22"/>
          <w:rtl w:val="0"/>
        </w:rPr>
        <w:t xml:space="preserve">Postulación a ofertas con un clic, visualizando el estado de cada postulación (pendiente / aceptada / rechazada).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60" w:lineRule="auto"/>
        <w:ind w:left="431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444444"/>
          <w:sz w:val="22"/>
          <w:szCs w:val="22"/>
          <w:rtl w:val="0"/>
        </w:rPr>
        <w:t xml:space="preserve">Recepción de mensajes del empleador a través de la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80" w:before="240" w:lineRule="auto"/>
        <w:rPr>
          <w:rFonts w:ascii="Calibri" w:cs="Calibri" w:eastAsia="Calibri" w:hAnsi="Calibri"/>
          <w:b w:val="1"/>
          <w:bCs w:val="1"/>
          <w:color w:val="2e6da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4"/>
          <w:szCs w:val="24"/>
          <w:rtl w:val="0"/>
        </w:rPr>
        <w:t xml:space="preserve">2.2 Empleador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60" w:lineRule="auto"/>
        <w:ind w:left="431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444444"/>
          <w:sz w:val="22"/>
          <w:szCs w:val="22"/>
          <w:rtl w:val="0"/>
        </w:rPr>
        <w:t xml:space="preserve">Registro y gestión del perfil de la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60" w:lineRule="auto"/>
        <w:ind w:left="431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444444"/>
          <w:sz w:val="22"/>
          <w:szCs w:val="22"/>
          <w:rtl w:val="0"/>
        </w:rPr>
        <w:t xml:space="preserve">Publicación, edición y cierre de ofertas laborales o pasantías.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60" w:lineRule="auto"/>
        <w:ind w:left="431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444444"/>
          <w:sz w:val="22"/>
          <w:szCs w:val="22"/>
          <w:rtl w:val="0"/>
        </w:rPr>
        <w:t xml:space="preserve">Visualización del listado de postulantes a cada oferta.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60" w:lineRule="auto"/>
        <w:ind w:left="431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444444"/>
          <w:sz w:val="22"/>
          <w:szCs w:val="22"/>
          <w:rtl w:val="0"/>
        </w:rPr>
        <w:t xml:space="preserve">Aprobación o rechazo de postulaciones con notificación al estudiante.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60" w:lineRule="auto"/>
        <w:ind w:left="431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444444"/>
          <w:sz w:val="22"/>
          <w:szCs w:val="22"/>
          <w:rtl w:val="0"/>
        </w:rPr>
        <w:t xml:space="preserve">Sistema de mensajería interno para comunicarse con los postulados.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4"/>
          <w:szCs w:val="24"/>
          <w:rtl w:val="0"/>
        </w:rPr>
        <w:t xml:space="preserve">2.3 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60" w:lineRule="auto"/>
        <w:ind w:left="431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444444"/>
          <w:sz w:val="22"/>
          <w:szCs w:val="22"/>
          <w:rtl w:val="0"/>
        </w:rPr>
        <w:t xml:space="preserve">Panel de administración con vista de usuarios, empresas y publicaciones.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60" w:lineRule="auto"/>
        <w:ind w:left="431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444444"/>
          <w:sz w:val="22"/>
          <w:szCs w:val="22"/>
          <w:rtl w:val="0"/>
        </w:rPr>
        <w:t xml:space="preserve">Activación y desactivación de cuentas de estudiantes y empleadores.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60" w:lineRule="auto"/>
        <w:ind w:left="431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444444"/>
          <w:sz w:val="22"/>
          <w:szCs w:val="22"/>
          <w:rtl w:val="0"/>
        </w:rPr>
        <w:t xml:space="preserve">Moderación y baja de publicaciones que incumplan las políticas de uso.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60" w:lineRule="auto"/>
        <w:ind w:left="431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444444"/>
          <w:sz w:val="22"/>
          <w:szCs w:val="22"/>
          <w:rtl w:val="0"/>
        </w:rPr>
        <w:t xml:space="preserve">Gestión de categorías y etiquetas de búsqueda.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4"/>
          <w:szCs w:val="24"/>
          <w:rtl w:val="0"/>
        </w:rPr>
        <w:t xml:space="preserve">2.4 Funcionalidades fuera del 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00" w:before="80" w:lineRule="auto"/>
        <w:rPr/>
      </w:pPr>
      <w:r w:rsidDel="00000000" w:rsidR="00000000" w:rsidRPr="00000000">
        <w:rPr>
          <w:rFonts w:ascii="Calibri" w:cs="Calibri" w:eastAsia="Calibri" w:hAnsi="Calibri"/>
          <w:color w:val="444444"/>
          <w:sz w:val="22"/>
          <w:szCs w:val="22"/>
          <w:rtl w:val="0"/>
        </w:rPr>
        <w:t xml:space="preserve">No se incluirán en esta versión: pasarela de pagos, integración con redes sociales externas (LinkedIn, etc.), aplicación móvil nativa ni sistema de notificaciones push. Estas funcionalidades podrán considerarse como evolución futura del producto.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pBdr>
          <w:bottom w:color="2e6da4" w:space="4" w:sz="8" w:val="single"/>
        </w:pBdr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3a5f"/>
          <w:sz w:val="28"/>
          <w:szCs w:val="28"/>
          <w:rtl w:val="0"/>
        </w:rPr>
        <w:t xml:space="preserve">3. Stack Tecnológico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00" w:before="80" w:lineRule="auto"/>
        <w:rPr/>
      </w:pPr>
      <w:r w:rsidDel="00000000" w:rsidR="00000000" w:rsidRPr="00000000">
        <w:rPr>
          <w:rFonts w:ascii="Calibri" w:cs="Calibri" w:eastAsia="Calibri" w:hAnsi="Calibri"/>
          <w:color w:val="444444"/>
          <w:sz w:val="22"/>
          <w:szCs w:val="22"/>
          <w:rtl w:val="0"/>
        </w:rPr>
        <w:t xml:space="preserve">A continuación se detalla el conjunto de tecnologías seleccionadas para el desarrollo del proyecto, priorizando herramientas modernas, de código abierto y con planes gratuitos disponibles para el despliegue en la nube.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000"/>
        <w:gridCol w:w="4200"/>
        <w:tblGridChange w:id="0">
          <w:tblGrid>
            <w:gridCol w:w="2000"/>
            <w:gridCol w:w="3000"/>
            <w:gridCol w:w="4200"/>
          </w:tblGrid>
        </w:tblGridChange>
      </w:tblGrid>
      <w:tr>
        <w:trPr>
          <w:cantSplit w:val="0"/>
          <w:tblHeader w:val="0"/>
        </w:trPr>
        <w:tc>
          <w:tcPr>
            <w:shd w:fill="1e3a5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5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5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React 18 + TypeScript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Biblioteca UI líder en el mercado; tipado estático que reduce errores en tiempo de desarrollo.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NestJS + TypeScript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Framework Node.js con arquitectura modular, inyección de dependencias y soporte nativo para REST.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PostgreSQL + </w:t>
            </w:r>
            <w:r w:rsidDel="00000000" w:rsidR="00000000" w:rsidRPr="00000000">
              <w:rPr>
                <w:rFonts w:ascii="Calibri" w:cs="Calibri" w:eastAsia="Calibri" w:hAnsi="Calibri"/>
                <w:color w:val="444444"/>
                <w:rtl w:val="0"/>
              </w:rPr>
              <w:t xml:space="preserve">PrismaORM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Motor relacional robusto; </w:t>
            </w:r>
            <w:r w:rsidDel="00000000" w:rsidR="00000000" w:rsidRPr="00000000">
              <w:rPr>
                <w:rFonts w:ascii="Calibri" w:cs="Calibri" w:eastAsia="Calibri" w:hAnsi="Calibri"/>
                <w:color w:val="444444"/>
                <w:rtl w:val="0"/>
              </w:rPr>
              <w:t xml:space="preserve">Prisma</w:t>
            </w: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ORM facilita la gestión del esquema y las migraciones desde el código.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JWT + Passport.js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Estándar de facto para autenticación stateless en APIs REST.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Deploy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Vercel (plan gratuito)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Despliegue automático desde GitHub con dominio HTTPS gratuito.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Deploy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Render (plan gratuito)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Hosting de servicios Node.js con despliegue continuo desde GitHub.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Base de Datos (cloud)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Neon (plan gratuito)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PostgreSQL serverless con 0.5 GB de almacenamiento gratuito, ideal para proyectos académicos.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Control de versiones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Git +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Repositorio único centralizado con ramas de desarrollo por módulo.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pBdr>
          <w:bottom w:color="2e6da4" w:space="4" w:sz="8" w:val="single"/>
        </w:pBdr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3a5f"/>
          <w:sz w:val="28"/>
          <w:szCs w:val="28"/>
          <w:rtl w:val="0"/>
        </w:rPr>
        <w:t xml:space="preserve">4. Repositorio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00" w:before="80" w:lineRule="auto"/>
        <w:rPr/>
      </w:pPr>
      <w:r w:rsidDel="00000000" w:rsidR="00000000" w:rsidRPr="00000000">
        <w:rPr>
          <w:rFonts w:ascii="Calibri" w:cs="Calibri" w:eastAsia="Calibri" w:hAnsi="Calibri"/>
          <w:color w:val="444444"/>
          <w:sz w:val="22"/>
          <w:szCs w:val="22"/>
          <w:rtl w:val="0"/>
        </w:rPr>
        <w:t xml:space="preserve">Todo el código fuente, esquemas de base de datos, documentación e informes de avance serán alojados en el siguiente repositorio único de GitHub, el cual centraliza el desarrollo completo del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left w:color="2e6da4" w:space="6" w:sz="20" w:val="single"/>
        </w:pBdr>
        <w:shd w:fill="d6e4f0" w:val="clear"/>
        <w:spacing w:after="120" w:before="120" w:lineRule="auto"/>
        <w:ind w:left="57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3a5f"/>
          <w:sz w:val="22"/>
          <w:szCs w:val="22"/>
          <w:rtl w:val="0"/>
        </w:rPr>
        <w:t xml:space="preserve">URL del repositorio: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2e6da4"/>
          <w:sz w:val="22"/>
          <w:szCs w:val="22"/>
          <w:rtl w:val="0"/>
        </w:rPr>
        <w:t xml:space="preserve">[https://github.com/USUARIO/NOMBRE-DEL-REPO]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00" w:before="80" w:lineRule="auto"/>
        <w:rPr/>
      </w:pPr>
      <w:r w:rsidDel="00000000" w:rsidR="00000000" w:rsidRPr="00000000">
        <w:rPr>
          <w:rFonts w:ascii="Calibri" w:cs="Calibri" w:eastAsia="Calibri" w:hAnsi="Calibri"/>
          <w:color w:val="444444"/>
          <w:sz w:val="22"/>
          <w:szCs w:val="22"/>
          <w:rtl w:val="0"/>
        </w:rPr>
        <w:t xml:space="preserve">La estructura del repositorio seguirá la siguiente organización: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60" w:before="60" w:lineRule="auto"/>
        <w:ind w:left="431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444444"/>
          <w:sz w:val="22"/>
          <w:szCs w:val="22"/>
          <w:rtl w:val="0"/>
        </w:rPr>
        <w:t xml:space="preserve">/frontend — Aplicación React (cliente)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0" w:before="60" w:lineRule="auto"/>
        <w:ind w:left="431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444444"/>
          <w:sz w:val="22"/>
          <w:szCs w:val="22"/>
          <w:rtl w:val="0"/>
        </w:rPr>
        <w:t xml:space="preserve">/backend  — API REST con NestJS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before="60" w:lineRule="auto"/>
        <w:ind w:left="431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444444"/>
          <w:sz w:val="22"/>
          <w:szCs w:val="22"/>
          <w:rtl w:val="0"/>
        </w:rPr>
        <w:t xml:space="preserve">/backend/db</w:t>
      </w:r>
      <w:r w:rsidDel="00000000" w:rsidR="00000000" w:rsidRPr="00000000">
        <w:rPr>
          <w:rFonts w:ascii="Calibri" w:cs="Calibri" w:eastAsia="Calibri" w:hAnsi="Calibri"/>
          <w:color w:val="444444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444444"/>
          <w:sz w:val="22"/>
          <w:szCs w:val="22"/>
          <w:rtl w:val="0"/>
        </w:rPr>
        <w:t xml:space="preserve">— Scripts DDL/DML y migraciones de PostgreSQL/PrismaORM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before="60" w:lineRule="auto"/>
        <w:ind w:left="431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444444"/>
          <w:sz w:val="22"/>
          <w:szCs w:val="22"/>
          <w:rtl w:val="0"/>
        </w:rPr>
        <w:t xml:space="preserve">/docs     — Informes de avance, esquemas y documentación escrita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before="60" w:lineRule="auto"/>
        <w:ind w:left="431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444444"/>
          <w:sz w:val="22"/>
          <w:szCs w:val="22"/>
          <w:rtl w:val="0"/>
        </w:rPr>
        <w:t xml:space="preserve">README.md — Descripción del proyecto, tecnologías e integrantes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999999"/>
          <w:sz w:val="18"/>
          <w:szCs w:val="18"/>
          <w:rtl w:val="0"/>
        </w:rPr>
        <w:t xml:space="preserve">— Fin del documento de propuesta —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727" w:right="172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