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3ABEF" w14:textId="77777777" w:rsidR="0082356E" w:rsidRDefault="00000000">
      <w:pPr>
        <w:pStyle w:val="Title"/>
      </w:pPr>
      <w:r>
        <w:t>Bitcoin Price Prediction Using Penalized Regression</w:t>
      </w:r>
    </w:p>
    <w:p w14:paraId="600B9508" w14:textId="1E5A61CC" w:rsidR="00732FB8" w:rsidRDefault="00732FB8">
      <w:r>
        <w:t>Project 1</w:t>
      </w:r>
    </w:p>
    <w:p w14:paraId="0FACC46D" w14:textId="7EA889BF" w:rsidR="0082356E" w:rsidRDefault="00732FB8">
      <w:r>
        <w:t>Trey Schulman (treys3)</w:t>
      </w:r>
    </w:p>
    <w:p w14:paraId="38746ED0" w14:textId="0EA1C2C5" w:rsidR="00732FB8" w:rsidRDefault="00AD3F7C">
      <w:r>
        <w:t>09</w:t>
      </w:r>
      <w:r w:rsidR="00732FB8">
        <w:t>/29/2025</w:t>
      </w:r>
    </w:p>
    <w:p w14:paraId="5443574F" w14:textId="77777777" w:rsidR="00732FB8" w:rsidRDefault="00732FB8"/>
    <w:p w14:paraId="6A6FCF78" w14:textId="77777777" w:rsidR="00732FB8" w:rsidRDefault="00732FB8"/>
    <w:p w14:paraId="1B682F83" w14:textId="77777777" w:rsidR="00732FB8" w:rsidRDefault="00732FB8"/>
    <w:sdt>
      <w:sdtPr>
        <w:id w:val="1317989907"/>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70679245" w14:textId="0231F811" w:rsidR="00732FB8" w:rsidRPr="00732FB8" w:rsidRDefault="00732FB8">
          <w:pPr>
            <w:pStyle w:val="TOCHeading"/>
            <w:rPr>
              <w:color w:val="4F81BD" w:themeColor="accent1"/>
            </w:rPr>
          </w:pPr>
          <w:r w:rsidRPr="00732FB8">
            <w:rPr>
              <w:color w:val="4F81BD" w:themeColor="accent1"/>
            </w:rPr>
            <w:t>Table of Contents</w:t>
          </w:r>
        </w:p>
        <w:p w14:paraId="3B4A3EDB" w14:textId="7FC4C751" w:rsidR="00732FB8" w:rsidRPr="00732FB8" w:rsidRDefault="00732FB8">
          <w:pPr>
            <w:pStyle w:val="TOC1"/>
            <w:tabs>
              <w:tab w:val="right" w:leader="dot" w:pos="8630"/>
            </w:tabs>
            <w:rPr>
              <w:noProof/>
              <w:color w:val="4F81BD" w:themeColor="accent1"/>
            </w:rPr>
          </w:pPr>
          <w:r w:rsidRPr="00732FB8">
            <w:rPr>
              <w:b w:val="0"/>
              <w:bCs w:val="0"/>
              <w:color w:val="4F81BD" w:themeColor="accent1"/>
            </w:rPr>
            <w:fldChar w:fldCharType="begin"/>
          </w:r>
          <w:r w:rsidRPr="00732FB8">
            <w:rPr>
              <w:color w:val="4F81BD" w:themeColor="accent1"/>
            </w:rPr>
            <w:instrText xml:space="preserve"> TOC \o "1-3" \h \z \u </w:instrText>
          </w:r>
          <w:r w:rsidRPr="00732FB8">
            <w:rPr>
              <w:b w:val="0"/>
              <w:bCs w:val="0"/>
              <w:color w:val="4F81BD" w:themeColor="accent1"/>
            </w:rPr>
            <w:fldChar w:fldCharType="separate"/>
          </w:r>
          <w:hyperlink w:anchor="_Toc210079022" w:history="1">
            <w:r w:rsidRPr="00732FB8">
              <w:rPr>
                <w:rStyle w:val="Hyperlink"/>
                <w:noProof/>
                <w:color w:val="4F81BD" w:themeColor="accent1"/>
              </w:rPr>
              <w:t>1. Introduction</w:t>
            </w:r>
            <w:r w:rsidRPr="00732FB8">
              <w:rPr>
                <w:noProof/>
                <w:webHidden/>
                <w:color w:val="4F81BD" w:themeColor="accent1"/>
              </w:rPr>
              <w:tab/>
            </w:r>
            <w:r w:rsidRPr="00732FB8">
              <w:rPr>
                <w:noProof/>
                <w:webHidden/>
                <w:color w:val="4F81BD" w:themeColor="accent1"/>
              </w:rPr>
              <w:fldChar w:fldCharType="begin"/>
            </w:r>
            <w:r w:rsidRPr="00732FB8">
              <w:rPr>
                <w:noProof/>
                <w:webHidden/>
                <w:color w:val="4F81BD" w:themeColor="accent1"/>
              </w:rPr>
              <w:instrText xml:space="preserve"> PAGEREF _Toc210079022 \h </w:instrText>
            </w:r>
            <w:r w:rsidRPr="00732FB8">
              <w:rPr>
                <w:noProof/>
                <w:webHidden/>
                <w:color w:val="4F81BD" w:themeColor="accent1"/>
              </w:rPr>
            </w:r>
            <w:r w:rsidRPr="00732FB8">
              <w:rPr>
                <w:noProof/>
                <w:webHidden/>
                <w:color w:val="4F81BD" w:themeColor="accent1"/>
              </w:rPr>
              <w:fldChar w:fldCharType="separate"/>
            </w:r>
            <w:r w:rsidR="007827C8">
              <w:rPr>
                <w:noProof/>
                <w:webHidden/>
                <w:color w:val="4F81BD" w:themeColor="accent1"/>
              </w:rPr>
              <w:t>2</w:t>
            </w:r>
            <w:r w:rsidRPr="00732FB8">
              <w:rPr>
                <w:noProof/>
                <w:webHidden/>
                <w:color w:val="4F81BD" w:themeColor="accent1"/>
              </w:rPr>
              <w:fldChar w:fldCharType="end"/>
            </w:r>
          </w:hyperlink>
        </w:p>
        <w:p w14:paraId="2A5A2376" w14:textId="40CCBDAF" w:rsidR="00732FB8" w:rsidRPr="00732FB8" w:rsidRDefault="00732FB8">
          <w:pPr>
            <w:pStyle w:val="TOC1"/>
            <w:tabs>
              <w:tab w:val="right" w:leader="dot" w:pos="8630"/>
            </w:tabs>
            <w:rPr>
              <w:noProof/>
              <w:color w:val="4F81BD" w:themeColor="accent1"/>
            </w:rPr>
          </w:pPr>
          <w:hyperlink w:anchor="_Toc210079023" w:history="1">
            <w:r w:rsidRPr="00732FB8">
              <w:rPr>
                <w:rStyle w:val="Hyperlink"/>
                <w:rFonts w:cs="Times New Roman (Headings CS)"/>
                <w:noProof/>
                <w:color w:val="4F81BD" w:themeColor="accent1"/>
              </w:rPr>
              <w:t>2. Data Configuration</w:t>
            </w:r>
            <w:r w:rsidRPr="00732FB8">
              <w:rPr>
                <w:noProof/>
                <w:webHidden/>
                <w:color w:val="4F81BD" w:themeColor="accent1"/>
              </w:rPr>
              <w:tab/>
            </w:r>
            <w:r w:rsidRPr="00732FB8">
              <w:rPr>
                <w:noProof/>
                <w:webHidden/>
                <w:color w:val="4F81BD" w:themeColor="accent1"/>
              </w:rPr>
              <w:fldChar w:fldCharType="begin"/>
            </w:r>
            <w:r w:rsidRPr="00732FB8">
              <w:rPr>
                <w:noProof/>
                <w:webHidden/>
                <w:color w:val="4F81BD" w:themeColor="accent1"/>
              </w:rPr>
              <w:instrText xml:space="preserve"> PAGEREF _Toc210079023 \h </w:instrText>
            </w:r>
            <w:r w:rsidRPr="00732FB8">
              <w:rPr>
                <w:noProof/>
                <w:webHidden/>
                <w:color w:val="4F81BD" w:themeColor="accent1"/>
              </w:rPr>
            </w:r>
            <w:r w:rsidRPr="00732FB8">
              <w:rPr>
                <w:noProof/>
                <w:webHidden/>
                <w:color w:val="4F81BD" w:themeColor="accent1"/>
              </w:rPr>
              <w:fldChar w:fldCharType="separate"/>
            </w:r>
            <w:r w:rsidR="007827C8">
              <w:rPr>
                <w:noProof/>
                <w:webHidden/>
                <w:color w:val="4F81BD" w:themeColor="accent1"/>
              </w:rPr>
              <w:t>2</w:t>
            </w:r>
            <w:r w:rsidRPr="00732FB8">
              <w:rPr>
                <w:noProof/>
                <w:webHidden/>
                <w:color w:val="4F81BD" w:themeColor="accent1"/>
              </w:rPr>
              <w:fldChar w:fldCharType="end"/>
            </w:r>
          </w:hyperlink>
        </w:p>
        <w:p w14:paraId="5F0F3FC8" w14:textId="52108D2B" w:rsidR="00732FB8" w:rsidRPr="00732FB8" w:rsidRDefault="00732FB8">
          <w:pPr>
            <w:pStyle w:val="TOC2"/>
            <w:tabs>
              <w:tab w:val="right" w:leader="dot" w:pos="8630"/>
            </w:tabs>
            <w:rPr>
              <w:noProof/>
              <w:color w:val="4F81BD" w:themeColor="accent1"/>
            </w:rPr>
          </w:pPr>
          <w:hyperlink w:anchor="_Toc210079024" w:history="1">
            <w:r w:rsidRPr="00732FB8">
              <w:rPr>
                <w:rStyle w:val="Hyperlink"/>
                <w:noProof/>
                <w:color w:val="4F81BD" w:themeColor="accent1"/>
              </w:rPr>
              <w:t>2.1 Data Cleaning</w:t>
            </w:r>
            <w:r w:rsidRPr="00732FB8">
              <w:rPr>
                <w:noProof/>
                <w:webHidden/>
                <w:color w:val="4F81BD" w:themeColor="accent1"/>
              </w:rPr>
              <w:tab/>
            </w:r>
            <w:r w:rsidRPr="00732FB8">
              <w:rPr>
                <w:noProof/>
                <w:webHidden/>
                <w:color w:val="4F81BD" w:themeColor="accent1"/>
              </w:rPr>
              <w:fldChar w:fldCharType="begin"/>
            </w:r>
            <w:r w:rsidRPr="00732FB8">
              <w:rPr>
                <w:noProof/>
                <w:webHidden/>
                <w:color w:val="4F81BD" w:themeColor="accent1"/>
              </w:rPr>
              <w:instrText xml:space="preserve"> PAGEREF _Toc210079024 \h </w:instrText>
            </w:r>
            <w:r w:rsidRPr="00732FB8">
              <w:rPr>
                <w:noProof/>
                <w:webHidden/>
                <w:color w:val="4F81BD" w:themeColor="accent1"/>
              </w:rPr>
            </w:r>
            <w:r w:rsidRPr="00732FB8">
              <w:rPr>
                <w:noProof/>
                <w:webHidden/>
                <w:color w:val="4F81BD" w:themeColor="accent1"/>
              </w:rPr>
              <w:fldChar w:fldCharType="separate"/>
            </w:r>
            <w:r w:rsidR="007827C8">
              <w:rPr>
                <w:noProof/>
                <w:webHidden/>
                <w:color w:val="4F81BD" w:themeColor="accent1"/>
              </w:rPr>
              <w:t>2</w:t>
            </w:r>
            <w:r w:rsidRPr="00732FB8">
              <w:rPr>
                <w:noProof/>
                <w:webHidden/>
                <w:color w:val="4F81BD" w:themeColor="accent1"/>
              </w:rPr>
              <w:fldChar w:fldCharType="end"/>
            </w:r>
          </w:hyperlink>
        </w:p>
        <w:p w14:paraId="670EB44B" w14:textId="297CC77B" w:rsidR="00732FB8" w:rsidRPr="00732FB8" w:rsidRDefault="00732FB8">
          <w:pPr>
            <w:pStyle w:val="TOC2"/>
            <w:tabs>
              <w:tab w:val="right" w:leader="dot" w:pos="8630"/>
            </w:tabs>
            <w:rPr>
              <w:noProof/>
              <w:color w:val="4F81BD" w:themeColor="accent1"/>
            </w:rPr>
          </w:pPr>
          <w:hyperlink w:anchor="_Toc210079025" w:history="1">
            <w:r w:rsidRPr="00732FB8">
              <w:rPr>
                <w:rStyle w:val="Hyperlink"/>
                <w:noProof/>
                <w:color w:val="4F81BD" w:themeColor="accent1"/>
              </w:rPr>
              <w:t>2.2 Transformations</w:t>
            </w:r>
            <w:r w:rsidRPr="00732FB8">
              <w:rPr>
                <w:noProof/>
                <w:webHidden/>
                <w:color w:val="4F81BD" w:themeColor="accent1"/>
              </w:rPr>
              <w:tab/>
            </w:r>
            <w:r w:rsidRPr="00732FB8">
              <w:rPr>
                <w:noProof/>
                <w:webHidden/>
                <w:color w:val="4F81BD" w:themeColor="accent1"/>
              </w:rPr>
              <w:fldChar w:fldCharType="begin"/>
            </w:r>
            <w:r w:rsidRPr="00732FB8">
              <w:rPr>
                <w:noProof/>
                <w:webHidden/>
                <w:color w:val="4F81BD" w:themeColor="accent1"/>
              </w:rPr>
              <w:instrText xml:space="preserve"> PAGEREF _Toc210079025 \h </w:instrText>
            </w:r>
            <w:r w:rsidRPr="00732FB8">
              <w:rPr>
                <w:noProof/>
                <w:webHidden/>
                <w:color w:val="4F81BD" w:themeColor="accent1"/>
              </w:rPr>
            </w:r>
            <w:r w:rsidRPr="00732FB8">
              <w:rPr>
                <w:noProof/>
                <w:webHidden/>
                <w:color w:val="4F81BD" w:themeColor="accent1"/>
              </w:rPr>
              <w:fldChar w:fldCharType="separate"/>
            </w:r>
            <w:r w:rsidR="007827C8">
              <w:rPr>
                <w:noProof/>
                <w:webHidden/>
                <w:color w:val="4F81BD" w:themeColor="accent1"/>
              </w:rPr>
              <w:t>4</w:t>
            </w:r>
            <w:r w:rsidRPr="00732FB8">
              <w:rPr>
                <w:noProof/>
                <w:webHidden/>
                <w:color w:val="4F81BD" w:themeColor="accent1"/>
              </w:rPr>
              <w:fldChar w:fldCharType="end"/>
            </w:r>
          </w:hyperlink>
        </w:p>
        <w:p w14:paraId="3A279CE1" w14:textId="401DA662" w:rsidR="00732FB8" w:rsidRPr="00732FB8" w:rsidRDefault="00732FB8">
          <w:pPr>
            <w:pStyle w:val="TOC1"/>
            <w:tabs>
              <w:tab w:val="right" w:leader="dot" w:pos="8630"/>
            </w:tabs>
            <w:rPr>
              <w:noProof/>
              <w:color w:val="4F81BD" w:themeColor="accent1"/>
            </w:rPr>
          </w:pPr>
          <w:hyperlink w:anchor="_Toc210079026" w:history="1">
            <w:r w:rsidRPr="00732FB8">
              <w:rPr>
                <w:rStyle w:val="Hyperlink"/>
                <w:noProof/>
                <w:color w:val="4F81BD" w:themeColor="accent1"/>
              </w:rPr>
              <w:t>3. Feature Engin</w:t>
            </w:r>
            <w:r w:rsidRPr="00732FB8">
              <w:rPr>
                <w:rStyle w:val="Hyperlink"/>
                <w:noProof/>
                <w:color w:val="4F81BD" w:themeColor="accent1"/>
              </w:rPr>
              <w:t>e</w:t>
            </w:r>
            <w:r w:rsidRPr="00732FB8">
              <w:rPr>
                <w:rStyle w:val="Hyperlink"/>
                <w:noProof/>
                <w:color w:val="4F81BD" w:themeColor="accent1"/>
              </w:rPr>
              <w:t>ering</w:t>
            </w:r>
            <w:r w:rsidRPr="00732FB8">
              <w:rPr>
                <w:noProof/>
                <w:webHidden/>
                <w:color w:val="4F81BD" w:themeColor="accent1"/>
              </w:rPr>
              <w:tab/>
            </w:r>
            <w:r w:rsidRPr="00732FB8">
              <w:rPr>
                <w:noProof/>
                <w:webHidden/>
                <w:color w:val="4F81BD" w:themeColor="accent1"/>
              </w:rPr>
              <w:fldChar w:fldCharType="begin"/>
            </w:r>
            <w:r w:rsidRPr="00732FB8">
              <w:rPr>
                <w:noProof/>
                <w:webHidden/>
                <w:color w:val="4F81BD" w:themeColor="accent1"/>
              </w:rPr>
              <w:instrText xml:space="preserve"> PAGEREF _Toc210079026 \h </w:instrText>
            </w:r>
            <w:r w:rsidRPr="00732FB8">
              <w:rPr>
                <w:noProof/>
                <w:webHidden/>
                <w:color w:val="4F81BD" w:themeColor="accent1"/>
              </w:rPr>
            </w:r>
            <w:r w:rsidRPr="00732FB8">
              <w:rPr>
                <w:noProof/>
                <w:webHidden/>
                <w:color w:val="4F81BD" w:themeColor="accent1"/>
              </w:rPr>
              <w:fldChar w:fldCharType="separate"/>
            </w:r>
            <w:r w:rsidR="007827C8">
              <w:rPr>
                <w:noProof/>
                <w:webHidden/>
                <w:color w:val="4F81BD" w:themeColor="accent1"/>
              </w:rPr>
              <w:t>4</w:t>
            </w:r>
            <w:r w:rsidRPr="00732FB8">
              <w:rPr>
                <w:noProof/>
                <w:webHidden/>
                <w:color w:val="4F81BD" w:themeColor="accent1"/>
              </w:rPr>
              <w:fldChar w:fldCharType="end"/>
            </w:r>
          </w:hyperlink>
        </w:p>
        <w:p w14:paraId="1CBA3257" w14:textId="215DA3CD" w:rsidR="00732FB8" w:rsidRPr="00732FB8" w:rsidRDefault="00732FB8">
          <w:pPr>
            <w:pStyle w:val="TOC1"/>
            <w:tabs>
              <w:tab w:val="right" w:leader="dot" w:pos="8630"/>
            </w:tabs>
            <w:rPr>
              <w:noProof/>
              <w:color w:val="4F81BD" w:themeColor="accent1"/>
            </w:rPr>
          </w:pPr>
          <w:hyperlink w:anchor="_Toc210079027" w:history="1">
            <w:r w:rsidRPr="00732FB8">
              <w:rPr>
                <w:rStyle w:val="Hyperlink"/>
                <w:noProof/>
                <w:color w:val="4F81BD" w:themeColor="accent1"/>
              </w:rPr>
              <w:t>4. Model Selection and Pre</w:t>
            </w:r>
            <w:r w:rsidRPr="00732FB8">
              <w:rPr>
                <w:rStyle w:val="Hyperlink"/>
                <w:noProof/>
                <w:color w:val="4F81BD" w:themeColor="accent1"/>
              </w:rPr>
              <w:t>d</w:t>
            </w:r>
            <w:r w:rsidRPr="00732FB8">
              <w:rPr>
                <w:rStyle w:val="Hyperlink"/>
                <w:noProof/>
                <w:color w:val="4F81BD" w:themeColor="accent1"/>
              </w:rPr>
              <w:t>iction</w:t>
            </w:r>
            <w:r w:rsidRPr="00732FB8">
              <w:rPr>
                <w:noProof/>
                <w:webHidden/>
                <w:color w:val="4F81BD" w:themeColor="accent1"/>
              </w:rPr>
              <w:tab/>
            </w:r>
            <w:r w:rsidRPr="00732FB8">
              <w:rPr>
                <w:noProof/>
                <w:webHidden/>
                <w:color w:val="4F81BD" w:themeColor="accent1"/>
              </w:rPr>
              <w:fldChar w:fldCharType="begin"/>
            </w:r>
            <w:r w:rsidRPr="00732FB8">
              <w:rPr>
                <w:noProof/>
                <w:webHidden/>
                <w:color w:val="4F81BD" w:themeColor="accent1"/>
              </w:rPr>
              <w:instrText xml:space="preserve"> PAGEREF _Toc210079027 \h </w:instrText>
            </w:r>
            <w:r w:rsidRPr="00732FB8">
              <w:rPr>
                <w:noProof/>
                <w:webHidden/>
                <w:color w:val="4F81BD" w:themeColor="accent1"/>
              </w:rPr>
            </w:r>
            <w:r w:rsidRPr="00732FB8">
              <w:rPr>
                <w:noProof/>
                <w:webHidden/>
                <w:color w:val="4F81BD" w:themeColor="accent1"/>
              </w:rPr>
              <w:fldChar w:fldCharType="separate"/>
            </w:r>
            <w:r w:rsidR="007827C8">
              <w:rPr>
                <w:noProof/>
                <w:webHidden/>
                <w:color w:val="4F81BD" w:themeColor="accent1"/>
              </w:rPr>
              <w:t>4</w:t>
            </w:r>
            <w:r w:rsidRPr="00732FB8">
              <w:rPr>
                <w:noProof/>
                <w:webHidden/>
                <w:color w:val="4F81BD" w:themeColor="accent1"/>
              </w:rPr>
              <w:fldChar w:fldCharType="end"/>
            </w:r>
          </w:hyperlink>
        </w:p>
        <w:p w14:paraId="2E29FBD6" w14:textId="5D5EAE51" w:rsidR="00732FB8" w:rsidRPr="00732FB8" w:rsidRDefault="00732FB8">
          <w:pPr>
            <w:pStyle w:val="TOC1"/>
            <w:tabs>
              <w:tab w:val="right" w:leader="dot" w:pos="8630"/>
            </w:tabs>
            <w:rPr>
              <w:noProof/>
              <w:color w:val="4F81BD" w:themeColor="accent1"/>
            </w:rPr>
          </w:pPr>
          <w:hyperlink w:anchor="_Toc210079028" w:history="1">
            <w:r w:rsidRPr="00732FB8">
              <w:rPr>
                <w:rStyle w:val="Hyperlink"/>
                <w:noProof/>
                <w:color w:val="4F81BD" w:themeColor="accent1"/>
              </w:rPr>
              <w:t>5. Discussion</w:t>
            </w:r>
            <w:r w:rsidRPr="00732FB8">
              <w:rPr>
                <w:noProof/>
                <w:webHidden/>
                <w:color w:val="4F81BD" w:themeColor="accent1"/>
              </w:rPr>
              <w:tab/>
            </w:r>
            <w:r w:rsidRPr="00732FB8">
              <w:rPr>
                <w:noProof/>
                <w:webHidden/>
                <w:color w:val="4F81BD" w:themeColor="accent1"/>
              </w:rPr>
              <w:fldChar w:fldCharType="begin"/>
            </w:r>
            <w:r w:rsidRPr="00732FB8">
              <w:rPr>
                <w:noProof/>
                <w:webHidden/>
                <w:color w:val="4F81BD" w:themeColor="accent1"/>
              </w:rPr>
              <w:instrText xml:space="preserve"> PAGEREF _Toc210079028 \h </w:instrText>
            </w:r>
            <w:r w:rsidRPr="00732FB8">
              <w:rPr>
                <w:noProof/>
                <w:webHidden/>
                <w:color w:val="4F81BD" w:themeColor="accent1"/>
              </w:rPr>
            </w:r>
            <w:r w:rsidRPr="00732FB8">
              <w:rPr>
                <w:noProof/>
                <w:webHidden/>
                <w:color w:val="4F81BD" w:themeColor="accent1"/>
              </w:rPr>
              <w:fldChar w:fldCharType="separate"/>
            </w:r>
            <w:r w:rsidR="007827C8">
              <w:rPr>
                <w:noProof/>
                <w:webHidden/>
                <w:color w:val="4F81BD" w:themeColor="accent1"/>
              </w:rPr>
              <w:t>5</w:t>
            </w:r>
            <w:r w:rsidRPr="00732FB8">
              <w:rPr>
                <w:noProof/>
                <w:webHidden/>
                <w:color w:val="4F81BD" w:themeColor="accent1"/>
              </w:rPr>
              <w:fldChar w:fldCharType="end"/>
            </w:r>
          </w:hyperlink>
        </w:p>
        <w:p w14:paraId="1BAF1E7B" w14:textId="3442BE4F" w:rsidR="00732FB8" w:rsidRPr="00732FB8" w:rsidRDefault="00732FB8">
          <w:pPr>
            <w:pStyle w:val="TOC1"/>
            <w:tabs>
              <w:tab w:val="right" w:leader="dot" w:pos="8630"/>
            </w:tabs>
            <w:rPr>
              <w:noProof/>
              <w:color w:val="4F81BD" w:themeColor="accent1"/>
            </w:rPr>
          </w:pPr>
          <w:hyperlink w:anchor="_Toc210079029" w:history="1">
            <w:r w:rsidRPr="00732FB8">
              <w:rPr>
                <w:rStyle w:val="Hyperlink"/>
                <w:noProof/>
                <w:color w:val="4F81BD" w:themeColor="accent1"/>
              </w:rPr>
              <w:t>6. Conclusion</w:t>
            </w:r>
            <w:r w:rsidRPr="00732FB8">
              <w:rPr>
                <w:noProof/>
                <w:webHidden/>
                <w:color w:val="4F81BD" w:themeColor="accent1"/>
              </w:rPr>
              <w:tab/>
            </w:r>
            <w:r w:rsidRPr="00732FB8">
              <w:rPr>
                <w:noProof/>
                <w:webHidden/>
                <w:color w:val="4F81BD" w:themeColor="accent1"/>
              </w:rPr>
              <w:fldChar w:fldCharType="begin"/>
            </w:r>
            <w:r w:rsidRPr="00732FB8">
              <w:rPr>
                <w:noProof/>
                <w:webHidden/>
                <w:color w:val="4F81BD" w:themeColor="accent1"/>
              </w:rPr>
              <w:instrText xml:space="preserve"> PAGEREF _Toc210079029 \h </w:instrText>
            </w:r>
            <w:r w:rsidRPr="00732FB8">
              <w:rPr>
                <w:noProof/>
                <w:webHidden/>
                <w:color w:val="4F81BD" w:themeColor="accent1"/>
              </w:rPr>
            </w:r>
            <w:r w:rsidRPr="00732FB8">
              <w:rPr>
                <w:noProof/>
                <w:webHidden/>
                <w:color w:val="4F81BD" w:themeColor="accent1"/>
              </w:rPr>
              <w:fldChar w:fldCharType="separate"/>
            </w:r>
            <w:r w:rsidR="007827C8">
              <w:rPr>
                <w:noProof/>
                <w:webHidden/>
                <w:color w:val="4F81BD" w:themeColor="accent1"/>
              </w:rPr>
              <w:t>6</w:t>
            </w:r>
            <w:r w:rsidRPr="00732FB8">
              <w:rPr>
                <w:noProof/>
                <w:webHidden/>
                <w:color w:val="4F81BD" w:themeColor="accent1"/>
              </w:rPr>
              <w:fldChar w:fldCharType="end"/>
            </w:r>
          </w:hyperlink>
        </w:p>
        <w:p w14:paraId="28311114" w14:textId="2F25AF73" w:rsidR="00732FB8" w:rsidRPr="00732FB8" w:rsidRDefault="00732FB8">
          <w:pPr>
            <w:pStyle w:val="TOC1"/>
            <w:tabs>
              <w:tab w:val="right" w:leader="dot" w:pos="8630"/>
            </w:tabs>
            <w:rPr>
              <w:noProof/>
              <w:color w:val="4F81BD" w:themeColor="accent1"/>
            </w:rPr>
          </w:pPr>
          <w:hyperlink w:anchor="_Toc210079030" w:history="1">
            <w:r w:rsidRPr="00732FB8">
              <w:rPr>
                <w:rStyle w:val="Hyperlink"/>
                <w:noProof/>
                <w:color w:val="4F81BD" w:themeColor="accent1"/>
              </w:rPr>
              <w:t>Appe</w:t>
            </w:r>
            <w:r w:rsidRPr="00732FB8">
              <w:rPr>
                <w:rStyle w:val="Hyperlink"/>
                <w:noProof/>
                <w:color w:val="4F81BD" w:themeColor="accent1"/>
              </w:rPr>
              <w:t>n</w:t>
            </w:r>
            <w:r w:rsidRPr="00732FB8">
              <w:rPr>
                <w:rStyle w:val="Hyperlink"/>
                <w:noProof/>
                <w:color w:val="4F81BD" w:themeColor="accent1"/>
              </w:rPr>
              <w:t>dix</w:t>
            </w:r>
            <w:r w:rsidRPr="00732FB8">
              <w:rPr>
                <w:noProof/>
                <w:webHidden/>
                <w:color w:val="4F81BD" w:themeColor="accent1"/>
              </w:rPr>
              <w:tab/>
            </w:r>
            <w:r w:rsidRPr="00732FB8">
              <w:rPr>
                <w:noProof/>
                <w:webHidden/>
                <w:color w:val="4F81BD" w:themeColor="accent1"/>
              </w:rPr>
              <w:fldChar w:fldCharType="begin"/>
            </w:r>
            <w:r w:rsidRPr="00732FB8">
              <w:rPr>
                <w:noProof/>
                <w:webHidden/>
                <w:color w:val="4F81BD" w:themeColor="accent1"/>
              </w:rPr>
              <w:instrText xml:space="preserve"> PAGEREF _Toc210079030 \h </w:instrText>
            </w:r>
            <w:r w:rsidRPr="00732FB8">
              <w:rPr>
                <w:noProof/>
                <w:webHidden/>
                <w:color w:val="4F81BD" w:themeColor="accent1"/>
              </w:rPr>
            </w:r>
            <w:r w:rsidRPr="00732FB8">
              <w:rPr>
                <w:noProof/>
                <w:webHidden/>
                <w:color w:val="4F81BD" w:themeColor="accent1"/>
              </w:rPr>
              <w:fldChar w:fldCharType="separate"/>
            </w:r>
            <w:r w:rsidR="007827C8">
              <w:rPr>
                <w:noProof/>
                <w:webHidden/>
                <w:color w:val="4F81BD" w:themeColor="accent1"/>
              </w:rPr>
              <w:t>6</w:t>
            </w:r>
            <w:r w:rsidRPr="00732FB8">
              <w:rPr>
                <w:noProof/>
                <w:webHidden/>
                <w:color w:val="4F81BD" w:themeColor="accent1"/>
              </w:rPr>
              <w:fldChar w:fldCharType="end"/>
            </w:r>
          </w:hyperlink>
        </w:p>
        <w:p w14:paraId="506341A6" w14:textId="0BFCF439" w:rsidR="00732FB8" w:rsidRDefault="00732FB8">
          <w:r w:rsidRPr="00732FB8">
            <w:rPr>
              <w:b/>
              <w:bCs/>
              <w:noProof/>
              <w:color w:val="4F81BD" w:themeColor="accent1"/>
            </w:rPr>
            <w:fldChar w:fldCharType="end"/>
          </w:r>
        </w:p>
      </w:sdtContent>
    </w:sdt>
    <w:p w14:paraId="59FB82B4" w14:textId="122BE171" w:rsidR="0082356E" w:rsidRDefault="00000000">
      <w:r>
        <w:br w:type="page"/>
      </w:r>
    </w:p>
    <w:p w14:paraId="20D222A9" w14:textId="77777777" w:rsidR="0082356E" w:rsidRPr="00732FB8" w:rsidRDefault="00000000">
      <w:pPr>
        <w:pStyle w:val="Heading1"/>
        <w:rPr>
          <w:color w:val="4F81BD" w:themeColor="accent1"/>
        </w:rPr>
      </w:pPr>
      <w:bookmarkStart w:id="0" w:name="_Toc210079022"/>
      <w:r w:rsidRPr="00732FB8">
        <w:rPr>
          <w:color w:val="4F81BD" w:themeColor="accent1"/>
        </w:rPr>
        <w:lastRenderedPageBreak/>
        <w:t>1. Introduction</w:t>
      </w:r>
      <w:bookmarkEnd w:id="0"/>
    </w:p>
    <w:p w14:paraId="38887D1E" w14:textId="30D83B68" w:rsidR="0082356E" w:rsidRDefault="00000000">
      <w:r>
        <w:t>The purpose of this project is to build and evaluate predictive models for Bitcoin’s market price</w:t>
      </w:r>
      <w:r w:rsidR="00732FB8">
        <w:t xml:space="preserve"> a week in advance</w:t>
      </w:r>
      <w:r>
        <w:t xml:space="preserve"> using blockchain and market-related features. Predicting </w:t>
      </w:r>
      <w:r w:rsidR="00732FB8">
        <w:t>Bitcoin’s</w:t>
      </w:r>
      <w:r>
        <w:t xml:space="preserve"> price </w:t>
      </w:r>
      <w:r w:rsidR="00732FB8">
        <w:t>wa</w:t>
      </w:r>
      <w:r>
        <w:t xml:space="preserve">s </w:t>
      </w:r>
      <w:r w:rsidR="00732FB8">
        <w:t xml:space="preserve">an interesting </w:t>
      </w:r>
      <w:r>
        <w:t>challeng</w:t>
      </w:r>
      <w:r w:rsidR="00732FB8">
        <w:t>e</w:t>
      </w:r>
      <w:r>
        <w:t xml:space="preserve"> due to high multicollinearity among blockchain metrics, heavy-tailed distributions, and the volatility of</w:t>
      </w:r>
      <w:r w:rsidR="00732FB8">
        <w:t xml:space="preserve"> cryptocurrency</w:t>
      </w:r>
      <w:r>
        <w:t>. To address these challenges, the</w:t>
      </w:r>
      <w:r w:rsidR="00732FB8">
        <w:t xml:space="preserve"> project</w:t>
      </w:r>
      <w:r>
        <w:t xml:space="preserve"> methodology combined </w:t>
      </w:r>
      <w:r w:rsidR="00732FB8">
        <w:t xml:space="preserve">exploratory </w:t>
      </w:r>
      <w:r>
        <w:t>data exploration</w:t>
      </w:r>
      <w:r w:rsidR="00732FB8">
        <w:t xml:space="preserve">, data </w:t>
      </w:r>
      <w:r>
        <w:t xml:space="preserve">cleaning, feature engineering, and model training with penalized regression approaches. Ridge, LASSO, and Elastic Net </w:t>
      </w:r>
      <w:r w:rsidR="00732FB8">
        <w:t xml:space="preserve">methods </w:t>
      </w:r>
      <w:r>
        <w:t xml:space="preserve">were chosen to </w:t>
      </w:r>
      <w:r w:rsidR="00732FB8">
        <w:t>hopefully mitigate</w:t>
      </w:r>
      <w:r>
        <w:t xml:space="preserve"> multicollinearity and improve predictive performance, with model selection guided primarily by validation RMSE.</w:t>
      </w:r>
    </w:p>
    <w:p w14:paraId="6734CBED" w14:textId="30D83B68" w:rsidR="0082356E" w:rsidRPr="00732FB8" w:rsidRDefault="00000000">
      <w:pPr>
        <w:pStyle w:val="Heading1"/>
        <w:rPr>
          <w:rFonts w:cs="Times New Roman (Headings CS)"/>
          <w:color w:val="4F81BD" w:themeColor="accent1"/>
        </w:rPr>
      </w:pPr>
      <w:bookmarkStart w:id="1" w:name="_Toc210079023"/>
      <w:r w:rsidRPr="00732FB8">
        <w:rPr>
          <w:rFonts w:cs="Times New Roman (Headings CS)"/>
          <w:color w:val="4F81BD" w:themeColor="accent1"/>
        </w:rPr>
        <w:t>2. Data Configuration</w:t>
      </w:r>
      <w:bookmarkEnd w:id="1"/>
    </w:p>
    <w:p w14:paraId="6F802FBE" w14:textId="77777777" w:rsidR="0082356E" w:rsidRDefault="00000000">
      <w:r>
        <w:t>The dataset originates from Kaggle’s cryptocurrency price history and contains daily Bitcoin-level metrics spanning 2010 to 2018. Variables include market indicators (e.g., market price, trade volume), network activity metrics (e.g., number of transactions, unique addresses, hash rate), miner revenue measures, and transactional statistics.</w:t>
      </w:r>
    </w:p>
    <w:p w14:paraId="23B47467" w14:textId="77777777" w:rsidR="0082356E" w:rsidRDefault="00000000">
      <w:pPr>
        <w:pStyle w:val="Heading2"/>
      </w:pPr>
      <w:bookmarkStart w:id="2" w:name="_Toc210079024"/>
      <w:r>
        <w:t>2.1 Data Cleaning</w:t>
      </w:r>
      <w:bookmarkEnd w:id="2"/>
    </w:p>
    <w:p w14:paraId="770F091E" w14:textId="540B3CC7" w:rsidR="00110B7E" w:rsidRDefault="00000000" w:rsidP="00110B7E">
      <w:pPr>
        <w:keepNext/>
      </w:pPr>
      <w:r>
        <w:t xml:space="preserve">Early periods of the dataset recorded Bitcoin’s market price as zero, reflecting a time when trading was </w:t>
      </w:r>
      <w:r w:rsidR="00D511E7">
        <w:t xml:space="preserve">likely </w:t>
      </w:r>
      <w:r>
        <w:t>not yet established. These zero-price days were removed to avoid introducing bias into the model. The variable btc_trade_volume contained 21 missing values scattered throughout the series. These were imputed using forward fill (ffill), which maintains continuity without introducing abrupt changes. This choice is justified because trading volume exhibits persistence over time. Highly redundant or deterministic variables were</w:t>
      </w:r>
      <w:r w:rsidR="00D511E7">
        <w:t xml:space="preserve"> also</w:t>
      </w:r>
      <w:r>
        <w:t xml:space="preserve"> removed. For example, btc_market_cap was excluded since it is a product of supply and price, </w:t>
      </w:r>
      <w:r w:rsidR="00D511E7">
        <w:t>and</w:t>
      </w:r>
      <w:r>
        <w:t xml:space="preserve"> btc_miners_revenue was dropped due to strong collinearity with fees and difficulty. </w:t>
      </w:r>
      <w:r w:rsidR="00110B7E">
        <w:t xml:space="preserve">This multicollinearity is demonstrated </w:t>
      </w:r>
      <w:r w:rsidR="00523857">
        <w:t xml:space="preserve">respectively </w:t>
      </w:r>
      <w:r w:rsidR="00110B7E">
        <w:t xml:space="preserve">through </w:t>
      </w:r>
      <w:r w:rsidR="00523857">
        <w:t>Fi</w:t>
      </w:r>
      <w:r w:rsidR="00110B7E">
        <w:t>gure</w:t>
      </w:r>
      <w:r w:rsidR="00523857">
        <w:t xml:space="preserve"> 1</w:t>
      </w:r>
      <w:r w:rsidR="00110B7E">
        <w:t xml:space="preserve"> and </w:t>
      </w:r>
      <w:r w:rsidR="00523857">
        <w:t>Table 1</w:t>
      </w:r>
      <w:r w:rsidR="00110B7E">
        <w:t xml:space="preserve"> showing high correlation and variance inflation factors. </w:t>
      </w:r>
      <w:r>
        <w:t>Other cumulative counters such as btc_n_transactions_total were excluded because they acted as proxies for time</w:t>
      </w:r>
      <w:r w:rsidR="00110B7E">
        <w:t>.</w:t>
      </w:r>
      <w:r w:rsidR="00D511E7">
        <w:rPr>
          <w:noProof/>
        </w:rPr>
        <w:drawing>
          <wp:inline distT="0" distB="0" distL="0" distR="0" wp14:anchorId="57BB1587" wp14:editId="0361D5C3">
            <wp:extent cx="5486400" cy="4572000"/>
            <wp:effectExtent l="0" t="0" r="0" b="0"/>
            <wp:docPr id="77951013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10133" name="Picture 1" descr="A screenshot of a graph&#10;&#10;Description automatically generated"/>
                    <pic:cNvPicPr/>
                  </pic:nvPicPr>
                  <pic:blipFill>
                    <a:blip r:embed="rId6"/>
                    <a:stretch>
                      <a:fillRect/>
                    </a:stretch>
                  </pic:blipFill>
                  <pic:spPr>
                    <a:xfrm>
                      <a:off x="0" y="0"/>
                      <a:ext cx="5506492" cy="4588743"/>
                    </a:xfrm>
                    <a:prstGeom prst="rect">
                      <a:avLst/>
                    </a:prstGeom>
                  </pic:spPr>
                </pic:pic>
              </a:graphicData>
            </a:graphic>
          </wp:inline>
        </w:drawing>
      </w:r>
    </w:p>
    <w:p w14:paraId="2F8B01DC" w14:textId="2C626B9F" w:rsidR="00523857" w:rsidRDefault="00110B7E" w:rsidP="00523857">
      <w:pPr>
        <w:pStyle w:val="Caption"/>
      </w:pPr>
      <w:r>
        <w:t xml:space="preserve">Figure </w:t>
      </w:r>
      <w:r>
        <w:fldChar w:fldCharType="begin"/>
      </w:r>
      <w:r>
        <w:instrText xml:space="preserve"> SEQ Figure \* ARABIC </w:instrText>
      </w:r>
      <w:r>
        <w:fldChar w:fldCharType="separate"/>
      </w:r>
      <w:r w:rsidR="00AD3F7C">
        <w:rPr>
          <w:noProof/>
        </w:rPr>
        <w:t>1</w:t>
      </w:r>
      <w:r>
        <w:fldChar w:fldCharType="end"/>
      </w:r>
      <w:r>
        <w:t>: Correlation Heatmap</w:t>
      </w:r>
    </w:p>
    <w:p w14:paraId="2C29B095" w14:textId="77777777" w:rsidR="00523857" w:rsidRDefault="00C03431" w:rsidP="00523857">
      <w:pPr>
        <w:pStyle w:val="Caption"/>
      </w:pPr>
      <w:r>
        <w:rPr>
          <w:noProof/>
        </w:rPr>
        <w:object w:dxaOrig="6900" w:dyaOrig="3220" w14:anchorId="274B6A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345pt;height:161.15pt;mso-width-percent:0;mso-height-percent:0;mso-width-percent:0;mso-height-percent:0" o:ole="">
            <v:imagedata r:id="rId7" o:title=""/>
          </v:shape>
          <o:OLEObject Type="Embed" ProgID="Excel.Sheet.12" ShapeID="_x0000_i1027" DrawAspect="Content" ObjectID="_1820695725" r:id="rId8"/>
        </w:object>
      </w:r>
    </w:p>
    <w:p w14:paraId="0994773C" w14:textId="61D8E6B3" w:rsidR="00110B7E" w:rsidRDefault="00523857" w:rsidP="00523857">
      <w:pPr>
        <w:pStyle w:val="Caption"/>
      </w:pPr>
      <w:r>
        <w:t xml:space="preserve">Table </w:t>
      </w:r>
      <w:r>
        <w:fldChar w:fldCharType="begin"/>
      </w:r>
      <w:r>
        <w:instrText xml:space="preserve"> SEQ Table \* ARABIC </w:instrText>
      </w:r>
      <w:r>
        <w:fldChar w:fldCharType="separate"/>
      </w:r>
      <w:r w:rsidR="00AD3F7C">
        <w:rPr>
          <w:noProof/>
        </w:rPr>
        <w:t>1</w:t>
      </w:r>
      <w:r>
        <w:fldChar w:fldCharType="end"/>
      </w:r>
      <w:r>
        <w:t>: Variance Inflation Factor</w:t>
      </w:r>
    </w:p>
    <w:p w14:paraId="7FA66B82" w14:textId="77777777" w:rsidR="00AD3F7C" w:rsidRDefault="00AD3F7C">
      <w:pPr>
        <w:pStyle w:val="Heading2"/>
      </w:pPr>
      <w:bookmarkStart w:id="3" w:name="_Toc210079025"/>
    </w:p>
    <w:p w14:paraId="6FEECF0D" w14:textId="5B524ED0" w:rsidR="0082356E" w:rsidRDefault="00000000">
      <w:pPr>
        <w:pStyle w:val="Heading2"/>
      </w:pPr>
      <w:r>
        <w:t>2.2 Transformations</w:t>
      </w:r>
      <w:bookmarkEnd w:id="3"/>
    </w:p>
    <w:p w14:paraId="378A1225" w14:textId="17D7B503" w:rsidR="0082356E" w:rsidRDefault="00000000">
      <w:r>
        <w:t xml:space="preserve">Several variables exhibited heavy right skew and large spikes. To stabilize variance and reduce the influence of extreme </w:t>
      </w:r>
      <w:r w:rsidR="00D511E7">
        <w:t xml:space="preserve">trading </w:t>
      </w:r>
      <w:r>
        <w:t xml:space="preserve">days, log transformations were applied to btc_trade_volume, btc_transaction_fees, btc_output_volume, and btc_estimated_transaction_volume. These transformations </w:t>
      </w:r>
      <w:r w:rsidR="00D511E7">
        <w:t>were implemented to improve</w:t>
      </w:r>
      <w:r>
        <w:t xml:space="preserve"> linearity and </w:t>
      </w:r>
      <w:r w:rsidR="00D511E7">
        <w:t>make</w:t>
      </w:r>
      <w:r>
        <w:t xml:space="preserve"> penalized regression more effective.</w:t>
      </w:r>
    </w:p>
    <w:p w14:paraId="46E6E8FD" w14:textId="77777777" w:rsidR="0082356E" w:rsidRPr="00732FB8" w:rsidRDefault="00000000">
      <w:pPr>
        <w:pStyle w:val="Heading1"/>
        <w:rPr>
          <w:color w:val="4F81BD" w:themeColor="accent1"/>
        </w:rPr>
      </w:pPr>
      <w:bookmarkStart w:id="4" w:name="_Toc210079026"/>
      <w:r w:rsidRPr="00732FB8">
        <w:rPr>
          <w:color w:val="4F81BD" w:themeColor="accent1"/>
        </w:rPr>
        <w:t>3. Feature Engineering</w:t>
      </w:r>
      <w:bookmarkEnd w:id="4"/>
    </w:p>
    <w:p w14:paraId="2384F9B2" w14:textId="668FAC77" w:rsidR="0082356E" w:rsidRDefault="00000000">
      <w:r>
        <w:t xml:space="preserve">Feature engineering focused on constructing predictors that are informative </w:t>
      </w:r>
      <w:r w:rsidR="00D511E7">
        <w:t>and</w:t>
      </w:r>
      <w:r>
        <w:t xml:space="preserve"> leakage-safe. Autoregressive features included lags of market price at 1, 7, 14, and 30 days, as well as rolling averages and rolling standard deviations to capture local trends and volatility.</w:t>
      </w:r>
      <w:r w:rsidR="00110B7E">
        <w:t xml:space="preserve"> C</w:t>
      </w:r>
      <w:r>
        <w:t>alendar dummies for day-of-week and mont</w:t>
      </w:r>
      <w:r w:rsidR="00110B7E">
        <w:t xml:space="preserve">h were also created to </w:t>
      </w:r>
      <w:r w:rsidR="00AD3F7C">
        <w:t>model</w:t>
      </w:r>
      <w:r w:rsidR="00110B7E">
        <w:t xml:space="preserve"> potential cyclical effects in the data</w:t>
      </w:r>
      <w:r>
        <w:t>. The target variable was defined as target_t7, representing the market price seven days ahead.</w:t>
      </w:r>
      <w:r w:rsidR="00110B7E">
        <w:t xml:space="preserve"> The final feature engineered dataset ended with </w:t>
      </w:r>
      <w:r w:rsidR="00523857">
        <w:t>2,708 records and 45 fields, which are detailed in the Appendix 1 item.</w:t>
      </w:r>
    </w:p>
    <w:p w14:paraId="3F6BD597" w14:textId="77777777" w:rsidR="0082356E" w:rsidRPr="00732FB8" w:rsidRDefault="00000000">
      <w:pPr>
        <w:pStyle w:val="Heading1"/>
        <w:rPr>
          <w:color w:val="4F81BD" w:themeColor="accent1"/>
        </w:rPr>
      </w:pPr>
      <w:bookmarkStart w:id="5" w:name="_Toc210079027"/>
      <w:r w:rsidRPr="00732FB8">
        <w:rPr>
          <w:color w:val="4F81BD" w:themeColor="accent1"/>
        </w:rPr>
        <w:t>4. Model Selection and Prediction</w:t>
      </w:r>
      <w:bookmarkEnd w:id="5"/>
    </w:p>
    <w:p w14:paraId="26EDD6FA" w14:textId="4FD4C822" w:rsidR="0082356E" w:rsidRDefault="00000000">
      <w:r>
        <w:t xml:space="preserve">The dataset was split chronologically into 70 percent training, 15 percent validation, and 15 percent testing sets. Within the training data, a five-fold expanding-window TimeSeriesSplit was used to tune hyperparameters. This </w:t>
      </w:r>
      <w:r w:rsidR="0016475A">
        <w:t xml:space="preserve">train/validation/test </w:t>
      </w:r>
      <w:r>
        <w:t>approach prevent</w:t>
      </w:r>
      <w:r w:rsidR="00523857">
        <w:t>ed</w:t>
      </w:r>
      <w:r>
        <w:t xml:space="preserve"> leakage across time and mirrors real forecasting conditions</w:t>
      </w:r>
      <w:r w:rsidR="0016475A">
        <w:t xml:space="preserve"> while protecting the integrity of the test set.</w:t>
      </w:r>
    </w:p>
    <w:p w14:paraId="0D5CF57D" w14:textId="2F3C3929" w:rsidR="0082356E" w:rsidRDefault="00000000">
      <w:r>
        <w:t xml:space="preserve">The models considered included ordinary least squares (OLS), Ridge regression, LASSO regression, and Elastic Net. OLS was used only for diagnostic purposes, reporting Adj R², AIC, and BIC, but was not considered reliable due to multicollinearity. Penalized regressions were the focus, </w:t>
      </w:r>
      <w:r w:rsidR="00523857">
        <w:t>since</w:t>
      </w:r>
      <w:r>
        <w:t xml:space="preserve"> they shrink or eliminate correlated predictors.</w:t>
      </w:r>
    </w:p>
    <w:p w14:paraId="42426685" w14:textId="27D20635" w:rsidR="0082356E" w:rsidRDefault="00000000">
      <w:r>
        <w:t xml:space="preserve">The primary selection metric was validation RMSE, </w:t>
      </w:r>
      <w:r w:rsidR="00523857">
        <w:t>but</w:t>
      </w:r>
      <w:r>
        <w:t xml:space="preserve"> MAE</w:t>
      </w:r>
      <w:r w:rsidR="00523857">
        <w:t xml:space="preserve"> and</w:t>
      </w:r>
      <w:r>
        <w:t xml:space="preserve"> R²</w:t>
      </w:r>
      <w:r w:rsidR="00523857">
        <w:t xml:space="preserve"> </w:t>
      </w:r>
      <w:r>
        <w:t xml:space="preserve">were </w:t>
      </w:r>
      <w:r w:rsidR="00523857">
        <w:t xml:space="preserve">also </w:t>
      </w:r>
      <w:r>
        <w:t>reported as secondary measures. OLS metrics were reported separately for discussion.</w:t>
      </w:r>
      <w:r w:rsidR="0016475A">
        <w:t xml:space="preserve"> RMSE was chosen as the primary selection metric because it punishes large deviations and allows direct comparison across different methods on a single meaningful scale.</w:t>
      </w:r>
      <w:r>
        <w:t xml:space="preserve"> LASSO emerged as the strongest model, achieving the lowest validation RMSE. On the test set, the LASSO model achieved an RMSE of approximately 1286, an MAE of 714, and an R² of 0.92. </w:t>
      </w:r>
    </w:p>
    <w:p w14:paraId="4DF8FA04" w14:textId="77777777" w:rsidR="00AD3F7C" w:rsidRDefault="00C03431" w:rsidP="00AD3F7C">
      <w:pPr>
        <w:keepNext/>
      </w:pPr>
      <w:r>
        <w:rPr>
          <w:noProof/>
        </w:rPr>
        <w:object w:dxaOrig="6660" w:dyaOrig="1300" w14:anchorId="066C165B">
          <v:shape id="_x0000_i1026" type="#_x0000_t75" alt="" style="width:309.35pt;height:60.25pt;mso-width-percent:0;mso-height-percent:0;mso-width-percent:0;mso-height-percent:0" o:ole="">
            <v:imagedata r:id="rId9" o:title=""/>
          </v:shape>
          <o:OLEObject Type="Embed" ProgID="Excel.Sheet.12" ShapeID="_x0000_i1026" DrawAspect="Content" ObjectID="_1820695726" r:id="rId10"/>
        </w:object>
      </w:r>
    </w:p>
    <w:p w14:paraId="2218AD90" w14:textId="08EA001D" w:rsidR="00AD3F7C" w:rsidRDefault="00AD3F7C" w:rsidP="00AD3F7C">
      <w:pPr>
        <w:pStyle w:val="Caption"/>
      </w:pPr>
      <w:r>
        <w:t xml:space="preserve">Table </w:t>
      </w:r>
      <w:r>
        <w:fldChar w:fldCharType="begin"/>
      </w:r>
      <w:r>
        <w:instrText xml:space="preserve"> SEQ Table \* ARABIC </w:instrText>
      </w:r>
      <w:r>
        <w:fldChar w:fldCharType="separate"/>
      </w:r>
      <w:r>
        <w:rPr>
          <w:noProof/>
        </w:rPr>
        <w:t>2</w:t>
      </w:r>
      <w:r>
        <w:fldChar w:fldCharType="end"/>
      </w:r>
      <w:r>
        <w:t>: Validation Metrics</w:t>
      </w:r>
    </w:p>
    <w:p w14:paraId="778288D4" w14:textId="77777777" w:rsidR="00AD3F7C" w:rsidRDefault="00C03431" w:rsidP="00AD3F7C">
      <w:pPr>
        <w:keepNext/>
      </w:pPr>
      <w:r>
        <w:rPr>
          <w:noProof/>
        </w:rPr>
        <w:object w:dxaOrig="3700" w:dyaOrig="1620" w14:anchorId="47164BDF">
          <v:shape id="_x0000_i1025" type="#_x0000_t75" alt="" style="width:184.65pt;height:81.4pt;mso-width-percent:0;mso-height-percent:0;mso-width-percent:0;mso-height-percent:0" o:ole="">
            <v:imagedata r:id="rId11" o:title=""/>
          </v:shape>
          <o:OLEObject Type="Embed" ProgID="Excel.Sheet.12" ShapeID="_x0000_i1025" DrawAspect="Content" ObjectID="_1820695727" r:id="rId12"/>
        </w:object>
      </w:r>
    </w:p>
    <w:p w14:paraId="292614AF" w14:textId="2D756F4F" w:rsidR="00AD3F7C" w:rsidRPr="00AD3F7C" w:rsidRDefault="00AD3F7C" w:rsidP="00AD3F7C">
      <w:pPr>
        <w:pStyle w:val="Caption"/>
      </w:pPr>
      <w:r>
        <w:t xml:space="preserve">Table </w:t>
      </w:r>
      <w:r>
        <w:fldChar w:fldCharType="begin"/>
      </w:r>
      <w:r>
        <w:instrText xml:space="preserve"> SEQ Table \* ARABIC </w:instrText>
      </w:r>
      <w:r>
        <w:fldChar w:fldCharType="separate"/>
      </w:r>
      <w:r>
        <w:rPr>
          <w:noProof/>
        </w:rPr>
        <w:t>3</w:t>
      </w:r>
      <w:r>
        <w:fldChar w:fldCharType="end"/>
      </w:r>
      <w:r>
        <w:t xml:space="preserve">: </w:t>
      </w:r>
      <w:r w:rsidRPr="00942B01">
        <w:t>Selected Lasso Features &amp; Coefficients</w:t>
      </w:r>
    </w:p>
    <w:p w14:paraId="0863D94E" w14:textId="77777777" w:rsidR="0082356E" w:rsidRPr="00732FB8" w:rsidRDefault="00000000">
      <w:pPr>
        <w:pStyle w:val="Heading1"/>
        <w:rPr>
          <w:color w:val="4F81BD" w:themeColor="accent1"/>
        </w:rPr>
      </w:pPr>
      <w:bookmarkStart w:id="6" w:name="_Toc210079028"/>
      <w:r w:rsidRPr="00732FB8">
        <w:rPr>
          <w:color w:val="4F81BD" w:themeColor="accent1"/>
        </w:rPr>
        <w:t>5. Discussion</w:t>
      </w:r>
      <w:bookmarkEnd w:id="6"/>
    </w:p>
    <w:p w14:paraId="799448C5" w14:textId="7DADFEDB" w:rsidR="0082356E" w:rsidRDefault="00000000">
      <w:r>
        <w:t>The</w:t>
      </w:r>
      <w:r w:rsidR="00523857">
        <w:t>se</w:t>
      </w:r>
      <w:r>
        <w:t xml:space="preserve"> results demonstrate the value of penalization in this context. OLS produced high in-sample fit, </w:t>
      </w:r>
      <w:r w:rsidR="00523857">
        <w:t>but its</w:t>
      </w:r>
      <w:r>
        <w:t xml:space="preserve"> coefficients were unstable</w:t>
      </w:r>
      <w:r w:rsidR="00523857">
        <w:t xml:space="preserve"> due to multicollinearity and overfitting</w:t>
      </w:r>
      <w:r>
        <w:t xml:space="preserve">. Ridge and Elastic Net provided more stability, but LASSO combined strong predictive accuracy with parsimony by selecting a small set of </w:t>
      </w:r>
      <w:r w:rsidR="0016475A">
        <w:t xml:space="preserve">four </w:t>
      </w:r>
      <w:r>
        <w:t xml:space="preserve">key predictors. The </w:t>
      </w:r>
      <w:r w:rsidR="00523857">
        <w:t>only</w:t>
      </w:r>
      <w:r>
        <w:t xml:space="preserve"> features retained by LASSO included lagged market price, seven-day rolling volatility, log trade volume, and number of transactions. Residual plots revealed that errors widened during periods of extreme volatility, reflecting the limitations of linear models.</w:t>
      </w:r>
    </w:p>
    <w:p w14:paraId="3D79D149" w14:textId="77777777" w:rsidR="00AD3F7C" w:rsidRDefault="00AD3F7C" w:rsidP="00AD3F7C">
      <w:pPr>
        <w:keepNext/>
      </w:pPr>
      <w:r>
        <w:rPr>
          <w:noProof/>
        </w:rPr>
        <w:drawing>
          <wp:inline distT="0" distB="0" distL="0" distR="0" wp14:anchorId="4E279C3A" wp14:editId="2FC4713D">
            <wp:extent cx="5486400" cy="4114800"/>
            <wp:effectExtent l="0" t="0" r="0" b="0"/>
            <wp:docPr id="774206352"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206352" name="Picture 3" descr="A graph with blue dots&#10;&#10;Description automatically generated"/>
                    <pic:cNvPicPr/>
                  </pic:nvPicPr>
                  <pic:blipFill>
                    <a:blip r:embed="rId13"/>
                    <a:stretch>
                      <a:fillRect/>
                    </a:stretch>
                  </pic:blipFill>
                  <pic:spPr>
                    <a:xfrm>
                      <a:off x="0" y="0"/>
                      <a:ext cx="5486400" cy="4114800"/>
                    </a:xfrm>
                    <a:prstGeom prst="rect">
                      <a:avLst/>
                    </a:prstGeom>
                  </pic:spPr>
                </pic:pic>
              </a:graphicData>
            </a:graphic>
          </wp:inline>
        </w:drawing>
      </w:r>
    </w:p>
    <w:p w14:paraId="52B9B2CB" w14:textId="582C0823" w:rsidR="00AD3F7C" w:rsidRDefault="00AD3F7C" w:rsidP="00AD3F7C">
      <w:pPr>
        <w:pStyle w:val="Caption"/>
      </w:pPr>
      <w:r>
        <w:t xml:space="preserve">Figure </w:t>
      </w:r>
      <w:r>
        <w:fldChar w:fldCharType="begin"/>
      </w:r>
      <w:r>
        <w:instrText xml:space="preserve"> SEQ Figure \* ARABIC </w:instrText>
      </w:r>
      <w:r>
        <w:fldChar w:fldCharType="separate"/>
      </w:r>
      <w:r>
        <w:rPr>
          <w:noProof/>
        </w:rPr>
        <w:t>2</w:t>
      </w:r>
      <w:r>
        <w:fldChar w:fldCharType="end"/>
      </w:r>
      <w:r>
        <w:t>: Lasso Predicted vs. Actual</w:t>
      </w:r>
    </w:p>
    <w:p w14:paraId="7FD7396B" w14:textId="77777777" w:rsidR="00AD3F7C" w:rsidRDefault="00AD3F7C" w:rsidP="00AD3F7C">
      <w:pPr>
        <w:keepNext/>
      </w:pPr>
      <w:r>
        <w:rPr>
          <w:noProof/>
        </w:rPr>
        <w:drawing>
          <wp:inline distT="0" distB="0" distL="0" distR="0" wp14:anchorId="25960896" wp14:editId="4570BE8D">
            <wp:extent cx="5486400" cy="2194560"/>
            <wp:effectExtent l="0" t="0" r="0" b="2540"/>
            <wp:docPr id="256552778" name="Picture 5"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52778" name="Picture 5" descr="A graph with blue lines&#10;&#10;Description automatically generated"/>
                    <pic:cNvPicPr/>
                  </pic:nvPicPr>
                  <pic:blipFill>
                    <a:blip r:embed="rId14"/>
                    <a:stretch>
                      <a:fillRect/>
                    </a:stretch>
                  </pic:blipFill>
                  <pic:spPr>
                    <a:xfrm>
                      <a:off x="0" y="0"/>
                      <a:ext cx="5486400" cy="2194560"/>
                    </a:xfrm>
                    <a:prstGeom prst="rect">
                      <a:avLst/>
                    </a:prstGeom>
                  </pic:spPr>
                </pic:pic>
              </a:graphicData>
            </a:graphic>
          </wp:inline>
        </w:drawing>
      </w:r>
    </w:p>
    <w:p w14:paraId="6FD15D95" w14:textId="2B49671D" w:rsidR="00AD3F7C" w:rsidRDefault="00AD3F7C" w:rsidP="00AD3F7C">
      <w:pPr>
        <w:pStyle w:val="Caption"/>
      </w:pPr>
      <w:r>
        <w:t xml:space="preserve">Figure </w:t>
      </w:r>
      <w:r>
        <w:fldChar w:fldCharType="begin"/>
      </w:r>
      <w:r>
        <w:instrText xml:space="preserve"> SEQ Figure \* ARABIC </w:instrText>
      </w:r>
      <w:r>
        <w:fldChar w:fldCharType="separate"/>
      </w:r>
      <w:r>
        <w:rPr>
          <w:noProof/>
        </w:rPr>
        <w:t>3</w:t>
      </w:r>
      <w:r>
        <w:fldChar w:fldCharType="end"/>
      </w:r>
      <w:r>
        <w:t>: Lasso Residuals over Time</w:t>
      </w:r>
    </w:p>
    <w:p w14:paraId="48B899B0" w14:textId="77777777" w:rsidR="0082356E" w:rsidRDefault="00000000">
      <w:r>
        <w:t>For practitioners or traders, these findings suggest that near-term price forecasts benefit from including both price persistence and on-chain activity measures. However, the models are less reliable in turbulent market conditions.</w:t>
      </w:r>
    </w:p>
    <w:p w14:paraId="6CECD2F8" w14:textId="77777777" w:rsidR="0082356E" w:rsidRPr="00732FB8" w:rsidRDefault="00000000">
      <w:pPr>
        <w:pStyle w:val="Heading1"/>
        <w:rPr>
          <w:color w:val="4F81BD" w:themeColor="accent1"/>
        </w:rPr>
      </w:pPr>
      <w:bookmarkStart w:id="7" w:name="_Toc210079029"/>
      <w:r w:rsidRPr="00732FB8">
        <w:rPr>
          <w:color w:val="4F81BD" w:themeColor="accent1"/>
        </w:rPr>
        <w:t>6. Conclusion</w:t>
      </w:r>
      <w:bookmarkEnd w:id="7"/>
    </w:p>
    <w:p w14:paraId="546672B9" w14:textId="1EB4035A" w:rsidR="0082356E" w:rsidRDefault="00000000">
      <w:r>
        <w:t xml:space="preserve">The best-performing model was LASSO regression, which balanced accuracy and interpretability. </w:t>
      </w:r>
      <w:r w:rsidR="0016475A">
        <w:t>Its</w:t>
      </w:r>
      <w:r>
        <w:t xml:space="preserve"> results highlight the importance of combining autoregressive structure with blockchain activity signals. Nevertheless, prediction errors remain large relative to the scale of Bitcoin prices. Future work could investigate nonlinear models such as tree ensembles or neural networks, as well as rolling re-fit schemes to adapt to changing market regimes.</w:t>
      </w:r>
    </w:p>
    <w:p w14:paraId="730F48D7" w14:textId="294EC48C" w:rsidR="0082356E" w:rsidRPr="00AD3F7C" w:rsidRDefault="00000000" w:rsidP="00AD3F7C">
      <w:pPr>
        <w:pStyle w:val="Heading1"/>
        <w:rPr>
          <w:color w:val="4F81BD" w:themeColor="accent1"/>
        </w:rPr>
      </w:pPr>
      <w:bookmarkStart w:id="8" w:name="_Toc210079030"/>
      <w:r w:rsidRPr="00732FB8">
        <w:rPr>
          <w:color w:val="4F81BD" w:themeColor="accent1"/>
        </w:rPr>
        <w:t>Appendix</w:t>
      </w:r>
      <w:bookmarkEnd w:id="8"/>
    </w:p>
    <w:p w14:paraId="772F7652" w14:textId="77777777" w:rsidR="00523857" w:rsidRDefault="00523857" w:rsidP="00523857">
      <w:pPr>
        <w:keepNext/>
      </w:pPr>
      <w:r>
        <w:rPr>
          <w:noProof/>
        </w:rPr>
        <w:drawing>
          <wp:inline distT="0" distB="0" distL="0" distR="0" wp14:anchorId="318669C8" wp14:editId="691C8DC7">
            <wp:extent cx="5486400" cy="2500630"/>
            <wp:effectExtent l="0" t="0" r="0" b="1270"/>
            <wp:docPr id="281695106"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95106" name="Picture 2" descr="A screen shot of a computer code&#10;&#10;Description automatically generated"/>
                    <pic:cNvPicPr/>
                  </pic:nvPicPr>
                  <pic:blipFill>
                    <a:blip r:embed="rId15"/>
                    <a:stretch>
                      <a:fillRect/>
                    </a:stretch>
                  </pic:blipFill>
                  <pic:spPr>
                    <a:xfrm>
                      <a:off x="0" y="0"/>
                      <a:ext cx="5486400" cy="2500630"/>
                    </a:xfrm>
                    <a:prstGeom prst="rect">
                      <a:avLst/>
                    </a:prstGeom>
                  </pic:spPr>
                </pic:pic>
              </a:graphicData>
            </a:graphic>
          </wp:inline>
        </w:drawing>
      </w:r>
    </w:p>
    <w:p w14:paraId="67CB3F80" w14:textId="219F7CEE" w:rsidR="00AD3F7C" w:rsidRPr="00AD3F7C" w:rsidRDefault="00523857" w:rsidP="006B292F">
      <w:pPr>
        <w:pStyle w:val="Caption"/>
      </w:pPr>
      <w:r>
        <w:t xml:space="preserve">Appendix </w:t>
      </w:r>
      <w:r>
        <w:fldChar w:fldCharType="begin"/>
      </w:r>
      <w:r>
        <w:instrText xml:space="preserve"> SEQ Appendix \* ARABIC </w:instrText>
      </w:r>
      <w:r>
        <w:fldChar w:fldCharType="separate"/>
      </w:r>
      <w:r>
        <w:rPr>
          <w:noProof/>
        </w:rPr>
        <w:t>1</w:t>
      </w:r>
      <w:r>
        <w:fldChar w:fldCharType="end"/>
      </w:r>
      <w:r>
        <w:t>: FE Fields</w:t>
      </w:r>
    </w:p>
    <w:sectPr w:rsidR="00AD3F7C" w:rsidRPr="00AD3F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Times New Roman (Headings 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5030729">
    <w:abstractNumId w:val="8"/>
  </w:num>
  <w:num w:numId="2" w16cid:durableId="644553120">
    <w:abstractNumId w:val="6"/>
  </w:num>
  <w:num w:numId="3" w16cid:durableId="315575503">
    <w:abstractNumId w:val="5"/>
  </w:num>
  <w:num w:numId="4" w16cid:durableId="265891624">
    <w:abstractNumId w:val="4"/>
  </w:num>
  <w:num w:numId="5" w16cid:durableId="773133868">
    <w:abstractNumId w:val="7"/>
  </w:num>
  <w:num w:numId="6" w16cid:durableId="2078357544">
    <w:abstractNumId w:val="3"/>
  </w:num>
  <w:num w:numId="7" w16cid:durableId="251090014">
    <w:abstractNumId w:val="2"/>
  </w:num>
  <w:num w:numId="8" w16cid:durableId="1143766776">
    <w:abstractNumId w:val="1"/>
  </w:num>
  <w:num w:numId="9" w16cid:durableId="1602837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581D"/>
    <w:rsid w:val="00034616"/>
    <w:rsid w:val="0006063C"/>
    <w:rsid w:val="00110B7E"/>
    <w:rsid w:val="0015074B"/>
    <w:rsid w:val="0016475A"/>
    <w:rsid w:val="0029639D"/>
    <w:rsid w:val="00326F90"/>
    <w:rsid w:val="00523857"/>
    <w:rsid w:val="006B292F"/>
    <w:rsid w:val="00732FB8"/>
    <w:rsid w:val="007827C8"/>
    <w:rsid w:val="0082356E"/>
    <w:rsid w:val="00AA1D8D"/>
    <w:rsid w:val="00AD3F7C"/>
    <w:rsid w:val="00B47730"/>
    <w:rsid w:val="00C03431"/>
    <w:rsid w:val="00CB0664"/>
    <w:rsid w:val="00D511E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E4D234"/>
  <w14:defaultImageDpi w14:val="300"/>
  <w15:docId w15:val="{388290BA-883F-4B4A-ACC3-301A4A705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732FB8"/>
    <w:pPr>
      <w:spacing w:before="120" w:after="0"/>
    </w:pPr>
    <w:rPr>
      <w:b/>
      <w:bCs/>
      <w:i/>
      <w:iCs/>
      <w:sz w:val="24"/>
      <w:szCs w:val="24"/>
    </w:rPr>
  </w:style>
  <w:style w:type="paragraph" w:styleId="TOC2">
    <w:name w:val="toc 2"/>
    <w:basedOn w:val="Normal"/>
    <w:next w:val="Normal"/>
    <w:autoRedefine/>
    <w:uiPriority w:val="39"/>
    <w:unhideWhenUsed/>
    <w:rsid w:val="00732FB8"/>
    <w:pPr>
      <w:spacing w:before="120" w:after="0"/>
      <w:ind w:left="220"/>
    </w:pPr>
    <w:rPr>
      <w:b/>
      <w:bCs/>
    </w:rPr>
  </w:style>
  <w:style w:type="character" w:styleId="Hyperlink">
    <w:name w:val="Hyperlink"/>
    <w:basedOn w:val="DefaultParagraphFont"/>
    <w:uiPriority w:val="99"/>
    <w:unhideWhenUsed/>
    <w:rsid w:val="00732FB8"/>
    <w:rPr>
      <w:color w:val="0000FF" w:themeColor="hyperlink"/>
      <w:u w:val="single"/>
    </w:rPr>
  </w:style>
  <w:style w:type="paragraph" w:styleId="TOC3">
    <w:name w:val="toc 3"/>
    <w:basedOn w:val="Normal"/>
    <w:next w:val="Normal"/>
    <w:autoRedefine/>
    <w:uiPriority w:val="39"/>
    <w:semiHidden/>
    <w:unhideWhenUsed/>
    <w:rsid w:val="00732FB8"/>
    <w:pPr>
      <w:spacing w:after="0"/>
      <w:ind w:left="440"/>
    </w:pPr>
    <w:rPr>
      <w:sz w:val="20"/>
      <w:szCs w:val="20"/>
    </w:rPr>
  </w:style>
  <w:style w:type="paragraph" w:styleId="TOC4">
    <w:name w:val="toc 4"/>
    <w:basedOn w:val="Normal"/>
    <w:next w:val="Normal"/>
    <w:autoRedefine/>
    <w:uiPriority w:val="39"/>
    <w:semiHidden/>
    <w:unhideWhenUsed/>
    <w:rsid w:val="00732FB8"/>
    <w:pPr>
      <w:spacing w:after="0"/>
      <w:ind w:left="660"/>
    </w:pPr>
    <w:rPr>
      <w:sz w:val="20"/>
      <w:szCs w:val="20"/>
    </w:rPr>
  </w:style>
  <w:style w:type="paragraph" w:styleId="TOC5">
    <w:name w:val="toc 5"/>
    <w:basedOn w:val="Normal"/>
    <w:next w:val="Normal"/>
    <w:autoRedefine/>
    <w:uiPriority w:val="39"/>
    <w:semiHidden/>
    <w:unhideWhenUsed/>
    <w:rsid w:val="00732FB8"/>
    <w:pPr>
      <w:spacing w:after="0"/>
      <w:ind w:left="880"/>
    </w:pPr>
    <w:rPr>
      <w:sz w:val="20"/>
      <w:szCs w:val="20"/>
    </w:rPr>
  </w:style>
  <w:style w:type="paragraph" w:styleId="TOC6">
    <w:name w:val="toc 6"/>
    <w:basedOn w:val="Normal"/>
    <w:next w:val="Normal"/>
    <w:autoRedefine/>
    <w:uiPriority w:val="39"/>
    <w:semiHidden/>
    <w:unhideWhenUsed/>
    <w:rsid w:val="00732FB8"/>
    <w:pPr>
      <w:spacing w:after="0"/>
      <w:ind w:left="1100"/>
    </w:pPr>
    <w:rPr>
      <w:sz w:val="20"/>
      <w:szCs w:val="20"/>
    </w:rPr>
  </w:style>
  <w:style w:type="paragraph" w:styleId="TOC7">
    <w:name w:val="toc 7"/>
    <w:basedOn w:val="Normal"/>
    <w:next w:val="Normal"/>
    <w:autoRedefine/>
    <w:uiPriority w:val="39"/>
    <w:semiHidden/>
    <w:unhideWhenUsed/>
    <w:rsid w:val="00732FB8"/>
    <w:pPr>
      <w:spacing w:after="0"/>
      <w:ind w:left="1320"/>
    </w:pPr>
    <w:rPr>
      <w:sz w:val="20"/>
      <w:szCs w:val="20"/>
    </w:rPr>
  </w:style>
  <w:style w:type="paragraph" w:styleId="TOC8">
    <w:name w:val="toc 8"/>
    <w:basedOn w:val="Normal"/>
    <w:next w:val="Normal"/>
    <w:autoRedefine/>
    <w:uiPriority w:val="39"/>
    <w:semiHidden/>
    <w:unhideWhenUsed/>
    <w:rsid w:val="00732FB8"/>
    <w:pPr>
      <w:spacing w:after="0"/>
      <w:ind w:left="1540"/>
    </w:pPr>
    <w:rPr>
      <w:sz w:val="20"/>
      <w:szCs w:val="20"/>
    </w:rPr>
  </w:style>
  <w:style w:type="paragraph" w:styleId="TOC9">
    <w:name w:val="toc 9"/>
    <w:basedOn w:val="Normal"/>
    <w:next w:val="Normal"/>
    <w:autoRedefine/>
    <w:uiPriority w:val="39"/>
    <w:semiHidden/>
    <w:unhideWhenUsed/>
    <w:rsid w:val="00732FB8"/>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90759">
      <w:bodyDiv w:val="1"/>
      <w:marLeft w:val="0"/>
      <w:marRight w:val="0"/>
      <w:marTop w:val="0"/>
      <w:marBottom w:val="0"/>
      <w:divBdr>
        <w:top w:val="none" w:sz="0" w:space="0" w:color="auto"/>
        <w:left w:val="none" w:sz="0" w:space="0" w:color="auto"/>
        <w:bottom w:val="none" w:sz="0" w:space="0" w:color="auto"/>
        <w:right w:val="none" w:sz="0" w:space="0" w:color="auto"/>
      </w:divBdr>
    </w:div>
    <w:div w:id="667175375">
      <w:bodyDiv w:val="1"/>
      <w:marLeft w:val="0"/>
      <w:marRight w:val="0"/>
      <w:marTop w:val="0"/>
      <w:marBottom w:val="0"/>
      <w:divBdr>
        <w:top w:val="none" w:sz="0" w:space="0" w:color="auto"/>
        <w:left w:val="none" w:sz="0" w:space="0" w:color="auto"/>
        <w:bottom w:val="none" w:sz="0" w:space="0" w:color="auto"/>
        <w:right w:val="none" w:sz="0" w:space="0" w:color="auto"/>
      </w:divBdr>
    </w:div>
    <w:div w:id="686760831">
      <w:bodyDiv w:val="1"/>
      <w:marLeft w:val="0"/>
      <w:marRight w:val="0"/>
      <w:marTop w:val="0"/>
      <w:marBottom w:val="0"/>
      <w:divBdr>
        <w:top w:val="none" w:sz="0" w:space="0" w:color="auto"/>
        <w:left w:val="none" w:sz="0" w:space="0" w:color="auto"/>
        <w:bottom w:val="none" w:sz="0" w:space="0" w:color="auto"/>
        <w:right w:val="none" w:sz="0" w:space="0" w:color="auto"/>
      </w:divBdr>
    </w:div>
    <w:div w:id="18654410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package" Target="embeddings/Microsoft_Excel_Worksheet2.xls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package" Target="embeddings/Microsoft_Excel_Worksheet1.xlsx"/><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1059</Words>
  <Characters>6039</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1. Introduction</vt:lpstr>
      <vt:lpstr>2. Data Configuration</vt:lpstr>
      <vt:lpstr>    2.1 Data Cleaning</vt:lpstr>
      <vt:lpstr>    </vt:lpstr>
      <vt:lpstr>    2.2 Transformations</vt:lpstr>
      <vt:lpstr>3. Feature Engineering</vt:lpstr>
      <vt:lpstr>4. Model Selection and Prediction</vt:lpstr>
      <vt:lpstr>5. Discussion</vt:lpstr>
      <vt:lpstr>6. Conclusion</vt:lpstr>
      <vt:lpstr>Appendix</vt:lpstr>
    </vt:vector>
  </TitlesOfParts>
  <Manager/>
  <Company/>
  <LinksUpToDate>false</LinksUpToDate>
  <CharactersWithSpaces>7084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Schulman, Trey</cp:lastModifiedBy>
  <cp:revision>3</cp:revision>
  <dcterms:created xsi:type="dcterms:W3CDTF">2025-09-30T03:59:00Z</dcterms:created>
  <dcterms:modified xsi:type="dcterms:W3CDTF">2025-09-30T04:02:00Z</dcterms:modified>
  <cp:category/>
</cp:coreProperties>
</file>