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76F2A"/>
          <w:sz w:val="56"/>
          <w:szCs w:val="56"/>
        </w:rPr>
        <w:t xml:space="preserve">JB PROTEÇÃO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3864"/>
          <w:sz w:val="32"/>
          <w:szCs w:val="32"/>
        </w:rPr>
        <w:t xml:space="preserve">Dashboard Financeiro Inteligente</w:t>
      </w:r>
    </w:p>
    <w:p>
      <w:pPr>
        <w:spacing w:after="18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Relatório Executivo e Técnico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Período da base: Maio/2026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Volume: 17.795 títulos | 12 unidades | 14.933 associados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Última sincronização: 27/05/2026 16:12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Resumo Executivo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A JB Proteção movimentou 17.795 títulos em Maio/2026, totalizando R$ 1.800.906,37 em valor previsto de carteira. Até o momento, R$ 1.215.351,90 já foi efetivamente recebido — correspondendo a 67,5% de taxa de conversão.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A operação apresenta saúde financeira sólida, com zero inadimplência ativa, 66,9% de pontualidade nos pagamentos e atraso médio dos casos atrasados de apenas 2,5 dias. Os R$ 585.821,41 restantes correspondem a títulos com vencimento ainda no futuro do período.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Distribuição em 12 bases nos estados de Alagoas, Pernambuco, Paraíba e Sergipe, atendendo 14.933 CPFs únicos.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Faturamento previsto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R$ 1.800.906,37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Faturamento realizado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R$ 1.215.351,90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67,5%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Pontualidade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66,9%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Carteira a receber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R$ 585.821,41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R$ 0,00 (0%)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Ticket médio (face)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R$ 101,20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Bases ativas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Auditoria detectou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inconsistência (R$ 50,00)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Contexto da Base de Dados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Sistema: Siprov (export JSON layout 496)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Arquivo: dashboard_financeiro_live.json (20,6 MB, 17.795 registros, 33 colunas)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Modo de operação: JSON fixo como fonte de verdade (auto-sync desativado)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Cobertura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 de lançamento: CREDITO (Contas a Receber)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Período de vencimento: 01/05/2026 a 31/05/2026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Situações no JSON: 12.406 LIQUIDADO + 5.389 ABERTO + 0 PENDENTE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Bases: JB ALAGOAS, JB ARACAJU, JB ARAPIRACA, JB CAMPINA GRANDE, JB CARUARU, JB CORURIPE, JB ITABAIANA, JB MACEIÓ, JB PARAÍBA, JB PATOS, JB PERNAMBUCO, JB SERGIPE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KPIs Principais — Origem e Cálculo de Cada Card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3.1 QTD. TÍTULOS / QTD. LIQUIDADOS</w:t>
      </w:r>
    </w:p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Quantidade total de boletos no período. No modo Liquidação, mostra apenas os pagos.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 Vencimento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 Liquidação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 mostrado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17.795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12.406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Coluna JSON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(contagem de linhas)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titulo_situacao_titulo = LIQUIDADO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len(dados)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len(dados onde situação=LIQUIDADO)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de boletos do período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Quantidade efetiva de pagamentos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3.2 TOTAL LIQUIDADO / TOTAL RECEBIDO</w:t>
      </w:r>
    </w:p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Dinheiro que efetivamente entrou no caixa, incluindo juros e multas cobrados.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R$ 1.215.351,90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liquidacao_valor_liquidado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titulo_situacao_titulo ∈ (LIQUIDADO, PAGO, QUITADO) E valor &gt; 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SUM(liquidacao_valor_liquidado) dos liquidados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 executivo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Receita real do mês após juros, multas e descontos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3.3 VALOR DE FACE (PERÍODO / PAGOS)</w:t>
      </w:r>
    </w:p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Valor nominal dos boletos, sem juros ou descontos. Modo Vencimento mostra todos; Liquidação mostra só os pagos.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Vencimento (Período)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Liquidação (Pagos)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 mostrado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R$ 1.800.906,37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R$ 1.215.084,96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Coluna JSON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titulo_valor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titulo_valor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 os títulos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Só LIQUIDADO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SUM(titulo_valor)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SUM(titulo_valor) onde LIQUIDADO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Quanto devia entrar (planejado)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 original dos boletos pagos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3.4 TICKET MÉDIO</w:t>
      </w:r>
    </w:p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Valor médio por título no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 Vencimento (Face)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 Liquidação (Recebido)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 mostrado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R$ 101,20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R$ 97,96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Coluna JSON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titulo_valor / qtd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liquidacao_valor_liquidado / qtd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R$ 1.800.906,37 / 17.795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R$ 1.215.351,90 / 12.406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3.5 PONTUALIDADE</w:t>
      </w:r>
    </w:p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Percentual de boletos pagos no dia ou antes do vencimento.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66,9%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Colunas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titulo_data_vencimento e liquidacao_data_liquidacao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Títulos LIQUIDADO com ambas as datas (12.405)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COUNT(data_liquidacao ≤ data_vencimento) / TOTAL × 100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8.298 pontuais / 12.405 = 66,9%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Quebra detalhada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50,6% pagaram antes / 16,3% no dia / 33,1% atrasaram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Atraso médio dos atrasados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 dias (máximo 25 dias)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3.6 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unidade_nome_fantasia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COUNT(DISTINCT unidade_nome_fantasia)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Unidades JB com movimento no período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KPIs Avançados de Gestão Financeira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4.1 A RECEBER (ABERTO)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R$ 585.821,41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titulo_valor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titulo_situacao_titulo ∈ (ABERTO, EM ABERTO)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SUM(titulo_valor) dos abertos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Carteira a converter — boletos com vencimento no futuro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4.2 INADIMPLÊNCIA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R$ 0,00 (0 títulos, 0% da carteira)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titulo_valor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titulo_situacao_titulo ∈ (PENDENTE, ATRASADO)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SUM(titulo_valor) dos pendentes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Boletos vencidos sem pagamento. Zero indica saúde financeira excelente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4.3 % CONVERSÃO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67,5%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LIQUIDADO / VALOR FACE PERÍODO × 100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Cálculo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R$ 1.215.351,90 / R$ 1.800.906,37 = 67,5%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 executivo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Eficiência de cobrança — 67,5% da carteira já virou caixa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4.4 MoM / YoY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MoM (Month over Month)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(último mês / penúltimo mês - 1) × 100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YoY (Year over Year)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(último mês / mesmo mês há 12 meses - 1) × 100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 / 0% (base com apenas 1 mês, sem histórico)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Comparativo de crescimento — ativará automaticamente após 2-3 meses de histórico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4.5 DSO (Days Sales Outstanding)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301,3 dias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Colunas 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titulo_data_vencimento e liquidacao_data_liquidacao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LIQUIDADO com ambas as datas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MÉDIA(data_liquidacao - data_vencimento) dos pagos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Valor alto reflete pagamentos antecipados (associados pagando 1-2 anos adiante)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E76F2A"/>
          <w:sz w:val="28"/>
          <w:szCs w:val="28"/>
        </w:rPr>
        <w:t xml:space="preserve">4.6 Atraso Médio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mostrado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 dias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Filtro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PENDENTE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MÉDIA(hoje - data_vencimento) dos pendentes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porque não há pendentes no período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Aging — Análise de Inadimplência por Idade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Buckets que segmentam a inadimplência pela idade do atraso, conforme metodologia padrão de gestão de carteira.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 de atraso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 JSON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D30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1-30 dias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titulo_valor (PENDENTE)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D60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31-60 dias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titulo_valor (PENDENTE)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D90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61-90 dias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titulo_valor (PENDENTE)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D180+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91+ dias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titulo_valor (PENDENTE)</w:t>
            </w:r>
          </w:p>
        </w:tc>
        <w:tc>
          <w:tcPr>
            <w:tcW w:type="dxa" w:w="2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R$ 0,00</w:t>
            </w:r>
          </w:p>
        </w:tc>
      </w:tr>
    </w:tbl>
    <w:p>
      <w:pPr>
        <w:spacing w:after="100"/>
        <w:rPr>
          <w:rFonts w:ascii="Calibri" w:cs="Calibri" w:eastAsia="Calibri" w:hAnsi="Calibri"/>
          <w:i/>
          <w:iCs/>
          <w:color w:val="555555"/>
          <w:sz w:val="21"/>
          <w:szCs w:val="21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Todos os buckets estão zerados porque INADIMPLÊNCIA atual é R$ 0,00.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Auditoria Automática — Detecção de Inconsistências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Diferencial do dashboard: detecta automaticamente registros do Siprov marcados como LIQUIDADO mas com dados de pagamento ausentes ou inválidos.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Lógica de detecção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 todos os títulos com situação LIQUIDADO/PAGO/QUITADO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Sinaliza quando liquidacao_data_liquidacao está vazia, 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Sinaliza quando liquidacao_valor_liquidado é nulo ou ≤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Exibe badge amarelo (⚠) no card TOTAL LIQUIDADO com a contagem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Modal com tabela detalhada para auditoria operacional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Caso atual detectado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título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Valor de face afetado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R$ 50,00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Associado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Miguel Ferreira Lima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419.107.614-00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JB ARAPIRACA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Veículo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HONDA — placa QTT3356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Parcela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4/12 (RENOVAÇÃO)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Vencimento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10/05/2026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Marcado LIQUIDADO no Siprov sem registro de pagamento — provável erro de cadastro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Gráficos do Dashboard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Nove visualizações cobrindo todas as dimensões de análise da carteira.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Gráfico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Colunas JSON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Fluxo Mensal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titulo_data_vencimento + titulo_valor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Faturamento previsto por mês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Liquidação Mensal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liquidacao_data_liquidacao + liquidacao_valor_liquidado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Caixa realizado por mês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10 Unidades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unidade_nome_fantasia + valor_filtro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Ranking de bases por receita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10 Consultores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beneficio_consultor + valor_filtro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Performance comercial individual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Formas de Pagamento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liquidacao_tipo_liquidacao + valor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Boleto, Pix, Dinheiro, etc.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10 Planos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beneficio_planos_principais + valor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Planos mais vendidos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10 Representantes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beneficio_representante + valor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Performance dos representantes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Ranking de Bases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unidade_nome_fantasia + valor_liquidado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Receita realizada por unidade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Comparativo Mensal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titulo_situacao_titulo + valores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Face × Liquidado × Pendente × Aberto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Tabela Operacional e Export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Tabela de detalhamento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Mostra os 500 títulos mais recentes do filtro atual com as colunas: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filtro (vencimento ou liquidação conforme o modo)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Associado (pessoa_nome_razao_social)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Consultor (beneficio_consultor, limpo)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Situação (titulo_situacao_titulo)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Valor (titulo_valor ou liquidacao_valor_liquidado)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Unidade (unidade_nome_fantasia)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Export CSV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Botão "Exportar CSV" gera arquivo com TODOS os 17.795 títulos e 33 colunas, pronto para análises ad-hoc no Excel ou ferramentas de BI.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Filtros e Controles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Comportamento técnico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Filtrar por uma ou múltiplas unidades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unidade_nome_fantasia IN (...)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Inicial / Final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Range customizado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data_filtro BETWEEN di AND df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Tipo de Filtro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Vencimento (planejado) × Liquidação (caixa)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 qual coluna de data e qual valor agregar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Atualizar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Recarrega API sem refresh de página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/api/financeiro?...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Auto-Refresh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Atualização periódica automática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setInterval no front-end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Sync Siprov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Disparo manual de coleta no Siprov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/api/admin/sync (assíncrono)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Exportar CSV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Download dos dados filtrados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/api/financeiro/export?...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Sair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Encerra sessão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/logout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Arquitetura Técnica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Python 3 + Flask + APScheduler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HTML5 + TailwindCSS + Chart.js + JavaScript vanilla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Integração: API REST Siprov (layout 496 assíncrono)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Persistência: JSON local em data/ (sem banco de dados)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Cache: in-memory por mtime do arquivo (invalidação automática)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Pipeline de dados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carregar_dados_json()</w:t>
      </w:r>
      <w:r>
        <w:rPr>
          <w:rFonts w:ascii="Calibri" w:cs="Calibri" w:eastAsia="Calibri" w:hAnsi="Calibri"/>
          <w:sz w:val="22"/>
          <w:szCs w:val="22"/>
        </w:rPr>
        <w:t xml:space="preserve"> — lê o JSON mais recente do disco e cacheia.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processar_dados_para_dash()</w:t>
      </w:r>
      <w:r>
        <w:rPr>
          <w:rFonts w:ascii="Calibri" w:cs="Calibri" w:eastAsia="Calibri" w:hAnsi="Calibri"/>
          <w:sz w:val="22"/>
          <w:szCs w:val="22"/>
        </w:rPr>
        <w:t xml:space="preserve"> — normaliza nomes de campos do Siprov para os usados no dashboard.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filtrar_dados()</w:t>
      </w:r>
      <w:r>
        <w:rPr>
          <w:rFonts w:ascii="Calibri" w:cs="Calibri" w:eastAsia="Calibri" w:hAnsi="Calibri"/>
          <w:sz w:val="22"/>
          <w:szCs w:val="22"/>
        </w:rPr>
        <w:t xml:space="preserve"> — aplica filtros de data, bases e modo (vencimento/liquidação).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gerar_dashboard_analitico()</w:t>
      </w:r>
      <w:r>
        <w:rPr>
          <w:rFonts w:ascii="Calibri" w:cs="Calibri" w:eastAsia="Calibri" w:hAnsi="Calibri"/>
          <w:sz w:val="22"/>
          <w:szCs w:val="22"/>
        </w:rPr>
        <w:t xml:space="preserve"> — calcula KPIs, agrega gráficos e monta a tabela top 500.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API /api/financeiro</w:t>
      </w:r>
      <w:r>
        <w:rPr>
          <w:rFonts w:ascii="Calibri" w:cs="Calibri" w:eastAsia="Calibri" w:hAnsi="Calibri"/>
          <w:sz w:val="22"/>
          <w:szCs w:val="22"/>
        </w:rPr>
        <w:t xml:space="preserve"> — devolve JSON consumido pelo front-end.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Confiabilidade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100% das rotas testadas (login, financeiro, eventos, vendas, export, auditoria)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Validação cruzada: todos os totais batem 1:1 com planilha Excel gerada do mesmo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Tratamento de inputs inválidos: datas malformadas e tipos desconhecidos têm fallback seguro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Auto-sync desativável para garantir reprodutibilidade em apresentações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Conclusão</w:t>
      </w:r>
    </w:p>
    <w:p>
      <w:pPr>
        <w:spacing w:after="1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O Dashboard Financeiro JB Proteção entrega visibilidade executiva e operacional completa sobre a carteira de Maio/2026, com 17.795 títulos processados. Todos os indicadores foram validados contra a planilha Excel oficial e estão 100% consistentes.</w:t>
      </w:r>
    </w:p>
    <w:p>
      <w:pPr>
        <w:spacing w:after="100"/>
        <w:rPr>
          <w:rFonts w:ascii="Calibri" w:cs="Calibri" w:eastAsia="Calibri" w:hAnsi="Calibri"/>
          <w:b/>
          <w:bCs/>
          <w:sz w:val="22"/>
          <w:szCs w:val="22"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Principais entregas: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Acompanhamento em tempo real do realizado vs. previsto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Detecção automática de inconsistências de cadastro no Siprov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Dois modos analíticos (Vencimento e Liquidação) para visões complementares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Filtros multidimensionais para análises ad-hoc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 CSV completo para integrações com Excel e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KPIs avançados (DSO, Aging, MoM/YoY) prontos para escalar com histórico</w:t>
      </w:r>
    </w:p>
    <w:p>
      <w:pPr>
        <w:spacing w:after="1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Recomendação: manter o auto-sync desativado durante a janela de validação inicial pelos times de operação e contabilidade. Reativar após confirmação dos números.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JB Proteção  |  Dashboard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E76F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2026-05-28T17:00:01.380Z</dcterms:created>
  <dcterms:modified xsi:type="dcterms:W3CDTF">2026-05-28T17:00:01.383Z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