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79DF8" w14:textId="40A0216A"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r>
      <w:r>
        <w:rPr>
          <w:rFonts w:ascii="Times" w:hAnsi="Times" w:cs="Times"/>
          <w:color w:val="000000"/>
          <w:sz w:val="29"/>
          <w:szCs w:val="29"/>
        </w:rPr>
        <w:t xml:space="preserve">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w:t>
      </w:r>
      <w:proofErr w:type="gramStart"/>
      <w:r>
        <w:rPr>
          <w:rFonts w:ascii="Times" w:hAnsi="Times" w:cs="Times"/>
          <w:color w:val="000000"/>
          <w:sz w:val="29"/>
          <w:szCs w:val="29"/>
        </w:rPr>
        <w:t>Thus,  software</w:t>
      </w:r>
      <w:proofErr w:type="gramEnd"/>
      <w:r>
        <w:rPr>
          <w:rFonts w:ascii="Times" w:hAnsi="Times" w:cs="Times"/>
          <w:color w:val="000000"/>
          <w:sz w:val="29"/>
          <w:szCs w:val="29"/>
        </w:rPr>
        <w:t xml:space="preserv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22342177" w14:textId="77777777"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44F49B10" w14:textId="77777777"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w:t>
      </w:r>
      <w:proofErr w:type="gramStart"/>
      <w:r>
        <w:rPr>
          <w:rFonts w:ascii="Times" w:hAnsi="Times" w:cs="Times"/>
          <w:color w:val="000000"/>
          <w:sz w:val="29"/>
          <w:szCs w:val="29"/>
        </w:rPr>
        <w:t>In regards to</w:t>
      </w:r>
      <w:proofErr w:type="gramEnd"/>
      <w:r>
        <w:rPr>
          <w:rFonts w:ascii="Times" w:hAnsi="Times" w:cs="Times"/>
          <w:color w:val="000000"/>
          <w:sz w:val="29"/>
          <w:szCs w:val="29"/>
        </w:rPr>
        <w:t xml:space="preserve"> the organisations maintenance situation, they must create a detailed quality requirements list for future updates to the site as well as the processes they will implement to meet these requirements. This must be done in order to ensure the product satisfies the users requirements and is the pinnacle of quality possible within the given constraints. </w:t>
      </w:r>
    </w:p>
    <w:p w14:paraId="76ED7D91" w14:textId="77777777"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w:t>
      </w:r>
      <w:r>
        <w:rPr>
          <w:rFonts w:ascii="Times" w:hAnsi="Times" w:cs="Times"/>
          <w:color w:val="000000"/>
          <w:sz w:val="29"/>
          <w:szCs w:val="29"/>
        </w:rPr>
        <w:lastRenderedPageBreak/>
        <w:t xml:space="preserve">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FF70BD4" w14:textId="77777777"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Walk-throughs, similar to inspections. provide an evaluation of the product, only now in a less formal setting than inspections. Lastly, audits carried out by independent bodies can be used to give an unbiased look at the new builds to check nonconformance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138D8A14" w14:textId="77777777"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7F6CE60" w14:textId="77777777"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 xml:space="preserve">In conclusion, by improving the software quality management processes and the culture of their developers the organisation would be able to substantially improve their quality approach which ensures the quality of the updates and </w:t>
      </w:r>
      <w:r>
        <w:rPr>
          <w:rFonts w:ascii="Times" w:hAnsi="Times" w:cs="Times"/>
          <w:color w:val="000000"/>
          <w:sz w:val="29"/>
          <w:szCs w:val="29"/>
        </w:rPr>
        <w:lastRenderedPageBreak/>
        <w:t>adaptation built in the maintenance phase of their website development are of top quality.</w:t>
      </w:r>
    </w:p>
    <w:p w14:paraId="1257F9B1" w14:textId="77777777"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9"/>
          <w:szCs w:val="29"/>
        </w:rPr>
      </w:pPr>
    </w:p>
    <w:p w14:paraId="5412B359" w14:textId="77777777"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References:</w:t>
      </w:r>
    </w:p>
    <w:p w14:paraId="6C773213" w14:textId="77777777" w:rsidR="001950F3" w:rsidRDefault="001950F3" w:rsidP="001950F3">
      <w:pPr>
        <w:tabs>
          <w:tab w:val="left" w:pos="566"/>
        </w:tabs>
        <w:autoSpaceDE w:val="0"/>
        <w:autoSpaceDN w:val="0"/>
        <w:adjustRightInd w:val="0"/>
        <w:spacing w:after="293" w:line="340" w:lineRule="atLeast"/>
        <w:rPr>
          <w:rFonts w:ascii="Times" w:hAnsi="Times" w:cs="Times"/>
          <w:color w:val="000000"/>
          <w:sz w:val="26"/>
          <w:szCs w:val="26"/>
        </w:rPr>
      </w:pPr>
      <w:r>
        <w:rPr>
          <w:rFonts w:ascii="Times" w:hAnsi="Times" w:cs="Times"/>
          <w:color w:val="000000"/>
          <w:sz w:val="29"/>
          <w:szCs w:val="29"/>
        </w:rPr>
        <w:t xml:space="preserve">[1]. </w:t>
      </w:r>
      <w:r>
        <w:rPr>
          <w:rFonts w:ascii="Times" w:hAnsi="Times" w:cs="Times"/>
          <w:color w:val="000000"/>
          <w:sz w:val="26"/>
          <w:szCs w:val="26"/>
        </w:rPr>
        <w:t xml:space="preserve">[ISO9001-00] ISO 9001:2000, Quality Management Systems — Requirements, ISO, 2000. </w:t>
      </w:r>
    </w:p>
    <w:p w14:paraId="33C8ED74" w14:textId="77777777" w:rsidR="001950F3" w:rsidRDefault="001950F3" w:rsidP="001950F3">
      <w:pPr>
        <w:tabs>
          <w:tab w:val="left" w:pos="566"/>
        </w:tabs>
        <w:autoSpaceDE w:val="0"/>
        <w:autoSpaceDN w:val="0"/>
        <w:adjustRightInd w:val="0"/>
        <w:spacing w:after="293" w:line="340" w:lineRule="atLeast"/>
        <w:jc w:val="both"/>
        <w:rPr>
          <w:rFonts w:ascii="Times" w:hAnsi="Times" w:cs="Times"/>
          <w:color w:val="000000"/>
          <w:sz w:val="26"/>
          <w:szCs w:val="26"/>
        </w:rPr>
      </w:pPr>
      <w:r>
        <w:rPr>
          <w:rFonts w:ascii="Times" w:hAnsi="Times" w:cs="Times"/>
          <w:color w:val="000000"/>
          <w:sz w:val="29"/>
          <w:szCs w:val="29"/>
        </w:rPr>
        <w:t xml:space="preserve">[2] </w:t>
      </w:r>
      <w:r>
        <w:rPr>
          <w:rFonts w:ascii="Times" w:hAnsi="Times" w:cs="Times"/>
          <w:color w:val="000000"/>
          <w:sz w:val="26"/>
          <w:szCs w:val="26"/>
        </w:rPr>
        <w:t xml:space="preserve">(Art93) L.J. Arthur, Improving Software Quality: An Insider’s Guide to TQM, John Wiley &amp; Sons, 1993. </w:t>
      </w:r>
    </w:p>
    <w:p w14:paraId="35E5CFC7" w14:textId="77777777" w:rsidR="001950F3" w:rsidRDefault="001950F3" w:rsidP="001950F3">
      <w:pPr>
        <w:tabs>
          <w:tab w:val="left" w:pos="566"/>
        </w:tabs>
        <w:autoSpaceDE w:val="0"/>
        <w:autoSpaceDN w:val="0"/>
        <w:adjustRightInd w:val="0"/>
        <w:spacing w:after="293" w:line="340" w:lineRule="atLeast"/>
        <w:rPr>
          <w:rFonts w:ascii="Times" w:hAnsi="Times" w:cs="Times"/>
          <w:color w:val="000000"/>
          <w:sz w:val="26"/>
          <w:szCs w:val="26"/>
        </w:rPr>
      </w:pPr>
      <w:r>
        <w:rPr>
          <w:rFonts w:ascii="Times" w:hAnsi="Times" w:cs="Times"/>
          <w:color w:val="000000"/>
          <w:sz w:val="26"/>
          <w:szCs w:val="26"/>
        </w:rPr>
        <w:t xml:space="preserve">[3]. [IEEE-CS-99] IEEE-CS-1999, “Software Engineering Code of Ethics and Professional Practice,” IEEE-CS/ACM, © IEEE – 2004 </w:t>
      </w:r>
      <w:r>
        <w:rPr>
          <w:rFonts w:ascii="Times" w:hAnsi="Times" w:cs="Times"/>
          <w:color w:val="000000"/>
          <w:sz w:val="26"/>
          <w:szCs w:val="26"/>
        </w:rPr>
        <w:tab/>
        <w:t xml:space="preserve">Version 11-11 1999, available at http://www.computer.org/certification/ ethics.htm. </w:t>
      </w:r>
    </w:p>
    <w:p w14:paraId="78B5474F" w14:textId="4C60DF0E" w:rsidR="00E8643E" w:rsidRDefault="00E8643E" w:rsidP="001950F3">
      <w:pPr>
        <w:tabs>
          <w:tab w:val="left" w:pos="566"/>
        </w:tabs>
        <w:autoSpaceDE w:val="0"/>
        <w:autoSpaceDN w:val="0"/>
        <w:adjustRightInd w:val="0"/>
        <w:spacing w:after="293" w:line="340" w:lineRule="atLeast"/>
      </w:pPr>
    </w:p>
    <w:sectPr w:rsidR="00E8643E" w:rsidSect="000A48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54"/>
    <w:rsid w:val="001950F3"/>
    <w:rsid w:val="003F18FB"/>
    <w:rsid w:val="00844854"/>
    <w:rsid w:val="00E8643E"/>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decimalSymbol w:val="."/>
  <w:listSeparator w:val=","/>
  <w14:docId w14:val="37573110"/>
  <w15:chartTrackingRefBased/>
  <w15:docId w15:val="{F7964E83-9E21-D44C-9E0B-FFBD09E7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A06E2E-A1C7-7043-8659-8107BA03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BRACE, William J</dc:creator>
  <cp:keywords/>
  <dc:description/>
  <cp:lastModifiedBy>BRACE, William J</cp:lastModifiedBy>
  <cp:revision>2</cp:revision>
  <dcterms:created xsi:type="dcterms:W3CDTF">2020-04-26T03:59:00Z</dcterms:created>
  <dcterms:modified xsi:type="dcterms:W3CDTF">2020-04-27T19:49:00Z</dcterms:modified>
</cp:coreProperties>
</file>