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9413" w14:textId="45E18534" w:rsidR="00820256" w:rsidRDefault="00B233DD" w:rsidP="00820256">
      <w:pPr>
        <w:pStyle w:val="Heading1"/>
      </w:pPr>
      <w:r>
        <w:t xml:space="preserve">Eritrea, </w:t>
      </w:r>
      <w:proofErr w:type="gramStart"/>
      <w:r>
        <w:t>Djibouti</w:t>
      </w:r>
      <w:proofErr w:type="gramEnd"/>
      <w:r>
        <w:t xml:space="preserve"> and Ethiopia</w:t>
      </w:r>
    </w:p>
    <w:p w14:paraId="5D5176BF" w14:textId="62A9E12C" w:rsidR="00B131BD" w:rsidRDefault="00B131BD" w:rsidP="00D87447">
      <w:pPr>
        <w:pStyle w:val="Heading2"/>
      </w:pPr>
      <w:r>
        <w:t>Summary</w:t>
      </w:r>
    </w:p>
    <w:p w14:paraId="78135584" w14:textId="7ED06F30" w:rsidR="00B131BD" w:rsidRPr="00B131BD" w:rsidRDefault="00B131BD" w:rsidP="00B131BD">
      <w:pPr>
        <w:pStyle w:val="Heading3"/>
      </w:pPr>
      <w:r>
        <w:t>Nodes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39"/>
        <w:gridCol w:w="739"/>
      </w:tblGrid>
      <w:tr w:rsidR="00EA249B" w:rsidRPr="00EA249B" w14:paraId="7F77FEB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90DBC5" w14:textId="37E755AB" w:rsidR="00EA249B" w:rsidRDefault="00EA249B" w:rsidP="00812753">
            <w:r>
              <w:t>railway</w:t>
            </w:r>
          </w:p>
        </w:tc>
        <w:tc>
          <w:tcPr>
            <w:tcW w:w="0" w:type="auto"/>
          </w:tcPr>
          <w:p w14:paraId="164C12C0" w14:textId="3AD934E1" w:rsidR="00EA249B" w:rsidRPr="00EA249B" w:rsidRDefault="00EA249B" w:rsidP="00812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C02D78" w:rsidRPr="00EA249B" w14:paraId="61B69916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86AC98" w14:textId="115F173E" w:rsidR="00C02D78" w:rsidRPr="00EA249B" w:rsidRDefault="00C02D78" w:rsidP="00C02D78">
            <w:r>
              <w:t>null</w:t>
            </w:r>
          </w:p>
        </w:tc>
        <w:tc>
          <w:tcPr>
            <w:tcW w:w="0" w:type="auto"/>
          </w:tcPr>
          <w:p w14:paraId="37981DA8" w14:textId="294E91AB" w:rsidR="00C02D78" w:rsidRPr="00EA249B" w:rsidRDefault="00C02D78" w:rsidP="00C0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164">
              <w:t>2409</w:t>
            </w:r>
          </w:p>
        </w:tc>
      </w:tr>
      <w:tr w:rsidR="00C02D78" w:rsidRPr="00EA249B" w14:paraId="7D9BCBE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BBFC7" w14:textId="46370518" w:rsidR="00C02D78" w:rsidRPr="00EA249B" w:rsidRDefault="00C02D78" w:rsidP="00C02D78">
            <w:proofErr w:type="spellStart"/>
            <w:r w:rsidRPr="00F02164">
              <w:t>level_crossing</w:t>
            </w:r>
            <w:proofErr w:type="spellEnd"/>
          </w:p>
        </w:tc>
        <w:tc>
          <w:tcPr>
            <w:tcW w:w="0" w:type="auto"/>
          </w:tcPr>
          <w:p w14:paraId="04990685" w14:textId="47CB377F" w:rsidR="00C02D78" w:rsidRPr="00EA249B" w:rsidRDefault="00C02D78" w:rsidP="00C0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4">
              <w:t>280</w:t>
            </w:r>
          </w:p>
        </w:tc>
      </w:tr>
      <w:tr w:rsidR="00C02D78" w:rsidRPr="00EA249B" w14:paraId="216557C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E9F724" w14:textId="5A1CCB71" w:rsidR="00C02D78" w:rsidRPr="00EA249B" w:rsidRDefault="00C02D78" w:rsidP="00C02D78">
            <w:r w:rsidRPr="00F02164">
              <w:t>stop</w:t>
            </w:r>
          </w:p>
        </w:tc>
        <w:tc>
          <w:tcPr>
            <w:tcW w:w="0" w:type="auto"/>
          </w:tcPr>
          <w:p w14:paraId="16BB1019" w14:textId="1DB592C2" w:rsidR="00C02D78" w:rsidRPr="00EA249B" w:rsidRDefault="00C02D78" w:rsidP="00C0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164">
              <w:t>81</w:t>
            </w:r>
          </w:p>
        </w:tc>
      </w:tr>
      <w:tr w:rsidR="00C02D78" w:rsidRPr="00EA249B" w14:paraId="4E60E9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E4B506" w14:textId="59CBD4BF" w:rsidR="00C02D78" w:rsidRPr="00EA249B" w:rsidRDefault="00C02D78" w:rsidP="00C02D78">
            <w:r w:rsidRPr="00F02164">
              <w:t>station</w:t>
            </w:r>
          </w:p>
        </w:tc>
        <w:tc>
          <w:tcPr>
            <w:tcW w:w="0" w:type="auto"/>
          </w:tcPr>
          <w:p w14:paraId="2C017136" w14:textId="7BAD8D08" w:rsidR="00C02D78" w:rsidRPr="00EA249B" w:rsidRDefault="00C02D78" w:rsidP="00C0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4">
              <w:t>78</w:t>
            </w:r>
          </w:p>
        </w:tc>
      </w:tr>
      <w:tr w:rsidR="00C02D78" w:rsidRPr="00EA249B" w14:paraId="4D0623FF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F543DE" w14:textId="4C087074" w:rsidR="00C02D78" w:rsidRPr="00EA249B" w:rsidRDefault="00C02D78" w:rsidP="00C02D78">
            <w:r w:rsidRPr="00F02164">
              <w:t>switch</w:t>
            </w:r>
          </w:p>
        </w:tc>
        <w:tc>
          <w:tcPr>
            <w:tcW w:w="0" w:type="auto"/>
          </w:tcPr>
          <w:p w14:paraId="3A398DEA" w14:textId="7ACEF86A" w:rsidR="00C02D78" w:rsidRPr="00EA249B" w:rsidRDefault="00C02D78" w:rsidP="00C0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164">
              <w:t>75</w:t>
            </w:r>
          </w:p>
        </w:tc>
      </w:tr>
      <w:tr w:rsidR="00C02D78" w:rsidRPr="00EA249B" w14:paraId="61C11751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9FCD3E" w14:textId="711CF862" w:rsidR="00C02D78" w:rsidRPr="00EA249B" w:rsidRDefault="00C02D78" w:rsidP="00C02D78">
            <w:r w:rsidRPr="00F02164">
              <w:t>crossing</w:t>
            </w:r>
          </w:p>
        </w:tc>
        <w:tc>
          <w:tcPr>
            <w:tcW w:w="0" w:type="auto"/>
          </w:tcPr>
          <w:p w14:paraId="3091BB09" w14:textId="7F71CDCB" w:rsidR="00C02D78" w:rsidRPr="00EA249B" w:rsidRDefault="00C02D78" w:rsidP="00C0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4">
              <w:t>41</w:t>
            </w:r>
          </w:p>
        </w:tc>
      </w:tr>
      <w:tr w:rsidR="00C02D78" w:rsidRPr="00EA249B" w14:paraId="33BFA8F3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A87077" w14:textId="4BF0F13C" w:rsidR="00C02D78" w:rsidRPr="00EA249B" w:rsidRDefault="00C02D78" w:rsidP="00C02D78">
            <w:proofErr w:type="spellStart"/>
            <w:r w:rsidRPr="00F02164">
              <w:t>buffer_stop</w:t>
            </w:r>
            <w:proofErr w:type="spellEnd"/>
          </w:p>
        </w:tc>
        <w:tc>
          <w:tcPr>
            <w:tcW w:w="0" w:type="auto"/>
          </w:tcPr>
          <w:p w14:paraId="23EF709B" w14:textId="75637AD0" w:rsidR="00C02D78" w:rsidRPr="00EA249B" w:rsidRDefault="00C02D78" w:rsidP="00C0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164">
              <w:t>27</w:t>
            </w:r>
          </w:p>
        </w:tc>
      </w:tr>
      <w:tr w:rsidR="00C02D78" w:rsidRPr="00EA249B" w14:paraId="704606BC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C1466C" w14:textId="046B6C9C" w:rsidR="00C02D78" w:rsidRPr="00EA249B" w:rsidRDefault="00C02D78" w:rsidP="00C02D78">
            <w:r w:rsidRPr="00F02164">
              <w:t>halt</w:t>
            </w:r>
          </w:p>
        </w:tc>
        <w:tc>
          <w:tcPr>
            <w:tcW w:w="0" w:type="auto"/>
          </w:tcPr>
          <w:p w14:paraId="43B77666" w14:textId="283257A4" w:rsidR="00C02D78" w:rsidRPr="00EA249B" w:rsidRDefault="00C02D78" w:rsidP="00C0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4">
              <w:t>19</w:t>
            </w:r>
          </w:p>
        </w:tc>
      </w:tr>
      <w:tr w:rsidR="00C02D78" w:rsidRPr="00EA249B" w14:paraId="323D97E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7D58C7" w14:textId="2E59068C" w:rsidR="00C02D78" w:rsidRPr="00EA249B" w:rsidRDefault="00C02D78" w:rsidP="00C02D78">
            <w:r w:rsidRPr="00F02164">
              <w:t>platform</w:t>
            </w:r>
          </w:p>
        </w:tc>
        <w:tc>
          <w:tcPr>
            <w:tcW w:w="0" w:type="auto"/>
          </w:tcPr>
          <w:p w14:paraId="68C39525" w14:textId="285CE5C7" w:rsidR="00C02D78" w:rsidRPr="00EA249B" w:rsidRDefault="00C02D78" w:rsidP="00C0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164">
              <w:t>8</w:t>
            </w:r>
          </w:p>
        </w:tc>
      </w:tr>
      <w:tr w:rsidR="00C02D78" w:rsidRPr="00EA249B" w14:paraId="76AEBAA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F8CB6F" w14:textId="0EE7D09F" w:rsidR="00C02D78" w:rsidRPr="00EA249B" w:rsidRDefault="00C02D78" w:rsidP="00C02D78">
            <w:proofErr w:type="spellStart"/>
            <w:r w:rsidRPr="00F02164">
              <w:t>subway_entrance</w:t>
            </w:r>
            <w:proofErr w:type="spellEnd"/>
          </w:p>
        </w:tc>
        <w:tc>
          <w:tcPr>
            <w:tcW w:w="0" w:type="auto"/>
          </w:tcPr>
          <w:p w14:paraId="06A157B7" w14:textId="6E3B289E" w:rsidR="00C02D78" w:rsidRPr="00EA249B" w:rsidRDefault="00C02D78" w:rsidP="00C0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4">
              <w:t>4</w:t>
            </w:r>
          </w:p>
        </w:tc>
      </w:tr>
      <w:tr w:rsidR="00C02D78" w:rsidRPr="00EA249B" w14:paraId="3069C95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3B9B32" w14:textId="6E9232D3" w:rsidR="00C02D78" w:rsidRPr="00EA249B" w:rsidRDefault="00C02D78" w:rsidP="00C02D78">
            <w:r w:rsidRPr="00F02164">
              <w:t>yard</w:t>
            </w:r>
          </w:p>
        </w:tc>
        <w:tc>
          <w:tcPr>
            <w:tcW w:w="0" w:type="auto"/>
          </w:tcPr>
          <w:p w14:paraId="11BD90D4" w14:textId="79B4CB8D" w:rsidR="00C02D78" w:rsidRPr="00EA249B" w:rsidRDefault="00C02D78" w:rsidP="00C0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164">
              <w:t>3</w:t>
            </w:r>
          </w:p>
        </w:tc>
      </w:tr>
      <w:tr w:rsidR="00C02D78" w:rsidRPr="00EA249B" w14:paraId="3902084B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5CFA05" w14:textId="27F1C6A7" w:rsidR="00C02D78" w:rsidRPr="00EA249B" w:rsidRDefault="00C02D78" w:rsidP="00C02D78">
            <w:proofErr w:type="spellStart"/>
            <w:r w:rsidRPr="00F02164">
              <w:t>engine_shed</w:t>
            </w:r>
            <w:proofErr w:type="spellEnd"/>
          </w:p>
        </w:tc>
        <w:tc>
          <w:tcPr>
            <w:tcW w:w="0" w:type="auto"/>
          </w:tcPr>
          <w:p w14:paraId="3AF08A9A" w14:textId="015EB3D6" w:rsidR="00C02D78" w:rsidRPr="00EA249B" w:rsidRDefault="00C02D78" w:rsidP="00C0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4">
              <w:t>1</w:t>
            </w:r>
          </w:p>
        </w:tc>
      </w:tr>
      <w:tr w:rsidR="00C02D78" w:rsidRPr="00EA249B" w14:paraId="34683E40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04F0A0" w14:textId="2925D0F1" w:rsidR="00C02D78" w:rsidRPr="00EA249B" w:rsidRDefault="00C02D78" w:rsidP="00C02D78">
            <w:r w:rsidRPr="00F02164">
              <w:t>roundhouse</w:t>
            </w:r>
          </w:p>
        </w:tc>
        <w:tc>
          <w:tcPr>
            <w:tcW w:w="0" w:type="auto"/>
          </w:tcPr>
          <w:p w14:paraId="3E8FF9A0" w14:textId="2ACD69DF" w:rsidR="00C02D78" w:rsidRPr="00EA249B" w:rsidRDefault="00C02D78" w:rsidP="00C0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164">
              <w:t>1</w:t>
            </w:r>
          </w:p>
        </w:tc>
      </w:tr>
      <w:tr w:rsidR="00C02D78" w:rsidRPr="00EA249B" w14:paraId="7002746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80883" w14:textId="25635775" w:rsidR="00C02D78" w:rsidRPr="000372F6" w:rsidRDefault="00C02D78" w:rsidP="00C02D78">
            <w:r w:rsidRPr="00F02164">
              <w:t>turntable</w:t>
            </w:r>
          </w:p>
        </w:tc>
        <w:tc>
          <w:tcPr>
            <w:tcW w:w="0" w:type="auto"/>
          </w:tcPr>
          <w:p w14:paraId="0D6B7F61" w14:textId="6F1EF19D" w:rsidR="00C02D78" w:rsidRPr="000372F6" w:rsidRDefault="00C02D78" w:rsidP="00C0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4">
              <w:t>1</w:t>
            </w:r>
          </w:p>
        </w:tc>
      </w:tr>
      <w:tr w:rsidR="001B4106" w:rsidRPr="00EA249B" w14:paraId="6813B80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2149E1" w14:textId="07DD084E" w:rsidR="001B4106" w:rsidRPr="000372F6" w:rsidRDefault="001B4106" w:rsidP="001B4106"/>
        </w:tc>
        <w:tc>
          <w:tcPr>
            <w:tcW w:w="0" w:type="auto"/>
          </w:tcPr>
          <w:p w14:paraId="031C19BA" w14:textId="7B7663BB" w:rsidR="001B4106" w:rsidRPr="000372F6" w:rsidRDefault="001B4106" w:rsidP="001B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5A1907" w14:textId="77777777" w:rsidR="00EA249B" w:rsidRDefault="00EA249B"/>
    <w:p w14:paraId="1EDF3FA2" w14:textId="507EE9EC" w:rsidR="00B131BD" w:rsidRDefault="00820256">
      <w:r>
        <w:t>Railway tag value and count where name tag value is not null.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88"/>
        <w:gridCol w:w="739"/>
      </w:tblGrid>
      <w:tr w:rsidR="00EA249B" w:rsidRPr="00EA249B" w14:paraId="5CCB6BF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C506FD" w14:textId="3E4C7825" w:rsidR="00EA249B" w:rsidRPr="00EA249B" w:rsidRDefault="00EA249B" w:rsidP="008D0F9F">
            <w:r>
              <w:t>railway</w:t>
            </w:r>
          </w:p>
        </w:tc>
        <w:tc>
          <w:tcPr>
            <w:tcW w:w="0" w:type="auto"/>
          </w:tcPr>
          <w:p w14:paraId="68A9FFE9" w14:textId="07D263CF" w:rsidR="00EA249B" w:rsidRPr="00EA249B" w:rsidRDefault="00EA249B" w:rsidP="008D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C02D78" w:rsidRPr="00EA249B" w14:paraId="0D87FF5D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E4DDCD" w14:textId="702E0CB0" w:rsidR="00C02D78" w:rsidRPr="00EA249B" w:rsidRDefault="00C02D78" w:rsidP="00C02D78">
            <w:r w:rsidRPr="00A558F2">
              <w:t>stop</w:t>
            </w:r>
          </w:p>
        </w:tc>
        <w:tc>
          <w:tcPr>
            <w:tcW w:w="0" w:type="auto"/>
          </w:tcPr>
          <w:p w14:paraId="2C1DC7D5" w14:textId="31A99D6C" w:rsidR="00C02D78" w:rsidRPr="00EA249B" w:rsidRDefault="00C02D78" w:rsidP="00C0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8F2">
              <w:t>81</w:t>
            </w:r>
          </w:p>
        </w:tc>
      </w:tr>
      <w:tr w:rsidR="00C02D78" w:rsidRPr="00EA249B" w14:paraId="24336FA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799F9A" w14:textId="5308F7D9" w:rsidR="00C02D78" w:rsidRPr="00EA249B" w:rsidRDefault="00C02D78" w:rsidP="00C02D78">
            <w:r w:rsidRPr="00A558F2">
              <w:t>station</w:t>
            </w:r>
          </w:p>
        </w:tc>
        <w:tc>
          <w:tcPr>
            <w:tcW w:w="0" w:type="auto"/>
          </w:tcPr>
          <w:p w14:paraId="19EC9597" w14:textId="1A1921D7" w:rsidR="00C02D78" w:rsidRPr="00EA249B" w:rsidRDefault="00C02D78" w:rsidP="00C0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8F2">
              <w:t>64</w:t>
            </w:r>
          </w:p>
        </w:tc>
      </w:tr>
      <w:tr w:rsidR="00C02D78" w:rsidRPr="00EA249B" w14:paraId="5EF3993B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B0BB90" w14:textId="5133FF0F" w:rsidR="00C02D78" w:rsidRPr="00EA249B" w:rsidRDefault="00C02D78" w:rsidP="00C02D78">
            <w:r w:rsidRPr="00A558F2">
              <w:t>halt</w:t>
            </w:r>
          </w:p>
        </w:tc>
        <w:tc>
          <w:tcPr>
            <w:tcW w:w="0" w:type="auto"/>
          </w:tcPr>
          <w:p w14:paraId="57186BFC" w14:textId="52CCC701" w:rsidR="00C02D78" w:rsidRPr="00EA249B" w:rsidRDefault="00C02D78" w:rsidP="00C0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8F2">
              <w:t>19</w:t>
            </w:r>
          </w:p>
        </w:tc>
      </w:tr>
      <w:tr w:rsidR="00C02D78" w:rsidRPr="00EA249B" w14:paraId="7975837E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95A054" w14:textId="6CE55765" w:rsidR="00C02D78" w:rsidRPr="00EA249B" w:rsidRDefault="00C02D78" w:rsidP="00C02D78">
            <w:r>
              <w:t>null</w:t>
            </w:r>
          </w:p>
        </w:tc>
        <w:tc>
          <w:tcPr>
            <w:tcW w:w="0" w:type="auto"/>
          </w:tcPr>
          <w:p w14:paraId="3734A39D" w14:textId="14FB4210" w:rsidR="00C02D78" w:rsidRPr="00EA249B" w:rsidRDefault="00C02D78" w:rsidP="00C0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8F2">
              <w:t>6</w:t>
            </w:r>
          </w:p>
        </w:tc>
      </w:tr>
      <w:tr w:rsidR="00C02D78" w:rsidRPr="00EA249B" w14:paraId="7E96CF1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5C431D" w14:textId="06222B58" w:rsidR="00C02D78" w:rsidRPr="00EA249B" w:rsidRDefault="00C02D78" w:rsidP="00C02D78">
            <w:r w:rsidRPr="00A558F2">
              <w:t>yard</w:t>
            </w:r>
          </w:p>
        </w:tc>
        <w:tc>
          <w:tcPr>
            <w:tcW w:w="0" w:type="auto"/>
          </w:tcPr>
          <w:p w14:paraId="2F878F72" w14:textId="67E5860A" w:rsidR="00C02D78" w:rsidRPr="00EA249B" w:rsidRDefault="00C02D78" w:rsidP="00C0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8F2">
              <w:t>1</w:t>
            </w:r>
          </w:p>
        </w:tc>
      </w:tr>
      <w:tr w:rsidR="00C02D78" w:rsidRPr="00EA249B" w14:paraId="6B2AFA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2CA64" w14:textId="3F9AED5A" w:rsidR="00C02D78" w:rsidRPr="00EA249B" w:rsidRDefault="00C02D78" w:rsidP="00C02D78"/>
        </w:tc>
        <w:tc>
          <w:tcPr>
            <w:tcW w:w="0" w:type="auto"/>
          </w:tcPr>
          <w:p w14:paraId="6C6B4B0C" w14:textId="25D6E1A3" w:rsidR="00C02D78" w:rsidRPr="00EA249B" w:rsidRDefault="00C02D78" w:rsidP="00C0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74B" w:rsidRPr="00EA249B" w14:paraId="624011D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E38207" w14:textId="799832A6" w:rsidR="001A274B" w:rsidRPr="00EA249B" w:rsidRDefault="001A274B" w:rsidP="001A274B"/>
        </w:tc>
        <w:tc>
          <w:tcPr>
            <w:tcW w:w="0" w:type="auto"/>
          </w:tcPr>
          <w:p w14:paraId="35002960" w14:textId="1BB7E9FC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74B" w:rsidRPr="00EA249B" w14:paraId="019423E3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401ED9" w14:textId="387DE691" w:rsidR="001A274B" w:rsidRPr="00EA249B" w:rsidRDefault="001A274B" w:rsidP="001A274B"/>
        </w:tc>
        <w:tc>
          <w:tcPr>
            <w:tcW w:w="0" w:type="auto"/>
          </w:tcPr>
          <w:p w14:paraId="37EC5C0D" w14:textId="5EDBFCCB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74B" w:rsidRPr="00EA249B" w14:paraId="4A61C23E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6E1BDF" w14:textId="7E47AB08" w:rsidR="001A274B" w:rsidRPr="00EA249B" w:rsidRDefault="001A274B" w:rsidP="001A274B"/>
        </w:tc>
        <w:tc>
          <w:tcPr>
            <w:tcW w:w="0" w:type="auto"/>
          </w:tcPr>
          <w:p w14:paraId="58302755" w14:textId="510314F4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74B" w:rsidRPr="00EA249B" w14:paraId="64E03A7D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1E5108" w14:textId="2C0B537B" w:rsidR="001A274B" w:rsidRPr="00EA249B" w:rsidRDefault="001A274B" w:rsidP="001A274B"/>
        </w:tc>
        <w:tc>
          <w:tcPr>
            <w:tcW w:w="0" w:type="auto"/>
          </w:tcPr>
          <w:p w14:paraId="73176DE7" w14:textId="1E793C4F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17B247" w14:textId="75E97BD1" w:rsidR="00D87447" w:rsidRDefault="00D87447" w:rsidP="00B131BD"/>
    <w:p w14:paraId="193FE8B4" w14:textId="7BAC7C20" w:rsidR="00820256" w:rsidRDefault="00820256" w:rsidP="00820256">
      <w:pPr>
        <w:pStyle w:val="Heading3"/>
      </w:pPr>
      <w:r>
        <w:t>Edges</w:t>
      </w:r>
    </w:p>
    <w:p w14:paraId="2322D3A2" w14:textId="743CF959" w:rsidR="006A54FF" w:rsidRDefault="006A54FF" w:rsidP="006A54FF">
      <w:pPr>
        <w:pStyle w:val="Heading4"/>
      </w:pPr>
      <w:r>
        <w:t>All edges</w:t>
      </w:r>
      <w:r w:rsidR="00EA249B">
        <w:t xml:space="preserve"> –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663"/>
      </w:tblGrid>
      <w:tr w:rsidR="00C02D78" w:rsidRPr="00EA249B" w14:paraId="000ADE3A" w14:textId="77777777" w:rsidTr="00E13BB4">
        <w:tc>
          <w:tcPr>
            <w:tcW w:w="0" w:type="auto"/>
          </w:tcPr>
          <w:p w14:paraId="07A53E56" w14:textId="41F0BC6B" w:rsidR="00C02D78" w:rsidRPr="00EA249B" w:rsidRDefault="00C02D78" w:rsidP="00C02D78">
            <w:r w:rsidRPr="00D64EE5">
              <w:t>open</w:t>
            </w:r>
          </w:p>
        </w:tc>
        <w:tc>
          <w:tcPr>
            <w:tcW w:w="0" w:type="auto"/>
          </w:tcPr>
          <w:p w14:paraId="695514C6" w14:textId="0010AFAD" w:rsidR="00C02D78" w:rsidRPr="00EA249B" w:rsidRDefault="00C02D78" w:rsidP="00C02D78">
            <w:r w:rsidRPr="00D64EE5">
              <w:t>1656</w:t>
            </w:r>
          </w:p>
        </w:tc>
      </w:tr>
      <w:tr w:rsidR="00C02D78" w:rsidRPr="00EA249B" w14:paraId="51C5A970" w14:textId="77777777" w:rsidTr="00E13BB4">
        <w:tc>
          <w:tcPr>
            <w:tcW w:w="0" w:type="auto"/>
          </w:tcPr>
          <w:p w14:paraId="3BFC18EF" w14:textId="23F14009" w:rsidR="00C02D78" w:rsidRPr="00EA249B" w:rsidRDefault="00C02D78" w:rsidP="00C02D78">
            <w:r w:rsidRPr="00D64EE5">
              <w:t>disused</w:t>
            </w:r>
          </w:p>
        </w:tc>
        <w:tc>
          <w:tcPr>
            <w:tcW w:w="0" w:type="auto"/>
          </w:tcPr>
          <w:p w14:paraId="515555B4" w14:textId="19F08A7A" w:rsidR="00C02D78" w:rsidRPr="00EA249B" w:rsidRDefault="00C02D78" w:rsidP="00C02D78">
            <w:r w:rsidRPr="00D64EE5">
              <w:t>440</w:t>
            </w:r>
          </w:p>
        </w:tc>
      </w:tr>
      <w:tr w:rsidR="00C02D78" w:rsidRPr="00EA249B" w14:paraId="598BBB8E" w14:textId="77777777" w:rsidTr="00E13BB4">
        <w:tc>
          <w:tcPr>
            <w:tcW w:w="0" w:type="auto"/>
          </w:tcPr>
          <w:p w14:paraId="27021FBB" w14:textId="7786F720" w:rsidR="00C02D78" w:rsidRPr="00EA249B" w:rsidRDefault="00C02D78" w:rsidP="00C02D78">
            <w:r w:rsidRPr="00D64EE5">
              <w:t>abandoned</w:t>
            </w:r>
          </w:p>
        </w:tc>
        <w:tc>
          <w:tcPr>
            <w:tcW w:w="0" w:type="auto"/>
          </w:tcPr>
          <w:p w14:paraId="17880DF2" w14:textId="58B12070" w:rsidR="00C02D78" w:rsidRPr="00EA249B" w:rsidRDefault="00C02D78" w:rsidP="00C02D78">
            <w:r w:rsidRPr="00D64EE5">
              <w:t>350</w:t>
            </w:r>
          </w:p>
        </w:tc>
      </w:tr>
      <w:tr w:rsidR="00C02D78" w:rsidRPr="00EA249B" w14:paraId="358C7BC4" w14:textId="77777777" w:rsidTr="00E13BB4">
        <w:tc>
          <w:tcPr>
            <w:tcW w:w="0" w:type="auto"/>
          </w:tcPr>
          <w:p w14:paraId="60A70ABB" w14:textId="238BDC3E" w:rsidR="00C02D78" w:rsidRPr="00EA249B" w:rsidRDefault="00C02D78" w:rsidP="00C02D78">
            <w:r w:rsidRPr="00D64EE5">
              <w:t>construction</w:t>
            </w:r>
          </w:p>
        </w:tc>
        <w:tc>
          <w:tcPr>
            <w:tcW w:w="0" w:type="auto"/>
          </w:tcPr>
          <w:p w14:paraId="0353811A" w14:textId="05A060AA" w:rsidR="00C02D78" w:rsidRPr="00EA249B" w:rsidRDefault="00C02D78" w:rsidP="00C02D78">
            <w:r w:rsidRPr="00D64EE5">
              <w:t>212</w:t>
            </w:r>
          </w:p>
        </w:tc>
      </w:tr>
      <w:tr w:rsidR="00C02D78" w:rsidRPr="00EA249B" w14:paraId="7A55936B" w14:textId="77777777" w:rsidTr="00E13BB4">
        <w:tc>
          <w:tcPr>
            <w:tcW w:w="0" w:type="auto"/>
          </w:tcPr>
          <w:p w14:paraId="1FE77799" w14:textId="158FDB69" w:rsidR="00C02D78" w:rsidRPr="00EA249B" w:rsidRDefault="00C02D78" w:rsidP="00C02D78">
            <w:r w:rsidRPr="00D64EE5">
              <w:t>razed</w:t>
            </w:r>
          </w:p>
        </w:tc>
        <w:tc>
          <w:tcPr>
            <w:tcW w:w="0" w:type="auto"/>
          </w:tcPr>
          <w:p w14:paraId="0DE3E1AE" w14:textId="3563E220" w:rsidR="00C02D78" w:rsidRPr="00EA249B" w:rsidRDefault="00C02D78" w:rsidP="00C02D78">
            <w:r w:rsidRPr="00D64EE5">
              <w:t>8</w:t>
            </w:r>
          </w:p>
        </w:tc>
      </w:tr>
      <w:tr w:rsidR="00C02D78" w:rsidRPr="00EA249B" w14:paraId="720CBC27" w14:textId="77777777" w:rsidTr="00E13BB4">
        <w:tc>
          <w:tcPr>
            <w:tcW w:w="0" w:type="auto"/>
          </w:tcPr>
          <w:p w14:paraId="661FE370" w14:textId="53E6A2D7" w:rsidR="00C02D78" w:rsidRPr="00A56755" w:rsidRDefault="00C02D78" w:rsidP="00C02D78">
            <w:r w:rsidRPr="00D64EE5">
              <w:t>dismantled</w:t>
            </w:r>
          </w:p>
        </w:tc>
        <w:tc>
          <w:tcPr>
            <w:tcW w:w="0" w:type="auto"/>
          </w:tcPr>
          <w:p w14:paraId="70651CBF" w14:textId="5201FB4E" w:rsidR="00C02D78" w:rsidRPr="00A56755" w:rsidRDefault="00C02D78" w:rsidP="00C02D78">
            <w:r w:rsidRPr="00D64EE5">
              <w:t>1</w:t>
            </w:r>
          </w:p>
        </w:tc>
      </w:tr>
    </w:tbl>
    <w:p w14:paraId="7ED9CE6B" w14:textId="0EFC366B" w:rsidR="00820256" w:rsidRDefault="00820256" w:rsidP="00820256"/>
    <w:p w14:paraId="7CC06210" w14:textId="1F4B9E32" w:rsidR="00EA249B" w:rsidRDefault="00EA249B" w:rsidP="00EA249B">
      <w:pPr>
        <w:pStyle w:val="Heading4"/>
      </w:pPr>
      <w:r>
        <w:t>All edges –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663"/>
      </w:tblGrid>
      <w:tr w:rsidR="00C02D78" w:rsidRPr="00EA249B" w14:paraId="5DFBB99C" w14:textId="77777777" w:rsidTr="00EA249B">
        <w:tc>
          <w:tcPr>
            <w:tcW w:w="0" w:type="auto"/>
          </w:tcPr>
          <w:p w14:paraId="2549890B" w14:textId="351DD843" w:rsidR="00C02D78" w:rsidRPr="00EA249B" w:rsidRDefault="00C02D78" w:rsidP="00C02D78">
            <w:r w:rsidRPr="00DF6B9A">
              <w:t>conventional</w:t>
            </w:r>
          </w:p>
        </w:tc>
        <w:tc>
          <w:tcPr>
            <w:tcW w:w="0" w:type="auto"/>
          </w:tcPr>
          <w:p w14:paraId="111B4391" w14:textId="54FE4FE4" w:rsidR="00C02D78" w:rsidRPr="00EA249B" w:rsidRDefault="00C02D78" w:rsidP="00C02D78">
            <w:r w:rsidRPr="00DF6B9A">
              <w:t>1300</w:t>
            </w:r>
          </w:p>
        </w:tc>
      </w:tr>
      <w:tr w:rsidR="00C02D78" w:rsidRPr="00EA249B" w14:paraId="355B4E23" w14:textId="77777777" w:rsidTr="00EA249B">
        <w:tc>
          <w:tcPr>
            <w:tcW w:w="0" w:type="auto"/>
          </w:tcPr>
          <w:p w14:paraId="1D0C8EC2" w14:textId="3B4BB798" w:rsidR="00C02D78" w:rsidRPr="00EA249B" w:rsidRDefault="00C02D78" w:rsidP="00C02D78">
            <w:r w:rsidRPr="00DF6B9A">
              <w:t>other</w:t>
            </w:r>
          </w:p>
        </w:tc>
        <w:tc>
          <w:tcPr>
            <w:tcW w:w="0" w:type="auto"/>
          </w:tcPr>
          <w:p w14:paraId="05CD7056" w14:textId="62CF0CEC" w:rsidR="00C02D78" w:rsidRPr="00EA249B" w:rsidRDefault="00C02D78" w:rsidP="00C02D78">
            <w:r w:rsidRPr="00DF6B9A">
              <w:t>1142</w:t>
            </w:r>
          </w:p>
        </w:tc>
      </w:tr>
      <w:tr w:rsidR="00C02D78" w:rsidRPr="00EA249B" w14:paraId="60606144" w14:textId="77777777" w:rsidTr="00EA249B">
        <w:tc>
          <w:tcPr>
            <w:tcW w:w="0" w:type="auto"/>
          </w:tcPr>
          <w:p w14:paraId="0AD165B7" w14:textId="3C2F973F" w:rsidR="00C02D78" w:rsidRPr="00EA249B" w:rsidRDefault="00C02D78" w:rsidP="00C02D78">
            <w:proofErr w:type="spellStart"/>
            <w:r w:rsidRPr="00DF6B9A">
              <w:lastRenderedPageBreak/>
              <w:t>light_rail</w:t>
            </w:r>
            <w:proofErr w:type="spellEnd"/>
          </w:p>
        </w:tc>
        <w:tc>
          <w:tcPr>
            <w:tcW w:w="0" w:type="auto"/>
          </w:tcPr>
          <w:p w14:paraId="1E37DE85" w14:textId="08CA19BE" w:rsidR="00C02D78" w:rsidRPr="00EA249B" w:rsidRDefault="00C02D78" w:rsidP="00C02D78">
            <w:r w:rsidRPr="00DF6B9A">
              <w:t>224</w:t>
            </w:r>
          </w:p>
        </w:tc>
      </w:tr>
      <w:tr w:rsidR="00C02D78" w:rsidRPr="00EA249B" w14:paraId="01D0BF96" w14:textId="77777777" w:rsidTr="00EA249B">
        <w:tc>
          <w:tcPr>
            <w:tcW w:w="0" w:type="auto"/>
          </w:tcPr>
          <w:p w14:paraId="6C805C72" w14:textId="4C4A36EF" w:rsidR="00C02D78" w:rsidRPr="00EA249B" w:rsidRDefault="00C02D78" w:rsidP="00C02D78">
            <w:r w:rsidRPr="00DF6B9A">
              <w:t>funicular</w:t>
            </w:r>
          </w:p>
        </w:tc>
        <w:tc>
          <w:tcPr>
            <w:tcW w:w="0" w:type="auto"/>
          </w:tcPr>
          <w:p w14:paraId="13676D17" w14:textId="562A4F68" w:rsidR="00C02D78" w:rsidRPr="00EA249B" w:rsidRDefault="00C02D78" w:rsidP="00C02D78">
            <w:r w:rsidRPr="00DF6B9A">
              <w:t>1</w:t>
            </w:r>
          </w:p>
        </w:tc>
      </w:tr>
      <w:tr w:rsidR="00F65135" w:rsidRPr="00EA249B" w14:paraId="1167CF39" w14:textId="77777777" w:rsidTr="00EA249B">
        <w:tc>
          <w:tcPr>
            <w:tcW w:w="0" w:type="auto"/>
          </w:tcPr>
          <w:p w14:paraId="12322C47" w14:textId="0F9AD47A" w:rsidR="00F65135" w:rsidRPr="00EA249B" w:rsidRDefault="00F65135" w:rsidP="00F65135"/>
        </w:tc>
        <w:tc>
          <w:tcPr>
            <w:tcW w:w="0" w:type="auto"/>
          </w:tcPr>
          <w:p w14:paraId="29D95392" w14:textId="2DCC3F08" w:rsidR="00F65135" w:rsidRPr="00EA249B" w:rsidRDefault="00F65135" w:rsidP="00F65135"/>
        </w:tc>
      </w:tr>
      <w:tr w:rsidR="001A274B" w:rsidRPr="00EA249B" w14:paraId="00E03A9B" w14:textId="77777777" w:rsidTr="00EA249B">
        <w:tc>
          <w:tcPr>
            <w:tcW w:w="0" w:type="auto"/>
          </w:tcPr>
          <w:p w14:paraId="58E56A81" w14:textId="0190ABA6" w:rsidR="001A274B" w:rsidRPr="00EA249B" w:rsidRDefault="001A274B" w:rsidP="001A274B"/>
        </w:tc>
        <w:tc>
          <w:tcPr>
            <w:tcW w:w="0" w:type="auto"/>
          </w:tcPr>
          <w:p w14:paraId="7433C382" w14:textId="2A97186C" w:rsidR="001A274B" w:rsidRPr="00EA249B" w:rsidRDefault="001A274B" w:rsidP="001A274B"/>
        </w:tc>
      </w:tr>
      <w:tr w:rsidR="001A274B" w:rsidRPr="00EA249B" w14:paraId="1528B61E" w14:textId="77777777" w:rsidTr="00EA249B">
        <w:tc>
          <w:tcPr>
            <w:tcW w:w="0" w:type="auto"/>
          </w:tcPr>
          <w:p w14:paraId="09199CAA" w14:textId="2889DF11" w:rsidR="001A274B" w:rsidRPr="00EA249B" w:rsidRDefault="001A274B" w:rsidP="001A274B"/>
        </w:tc>
        <w:tc>
          <w:tcPr>
            <w:tcW w:w="0" w:type="auto"/>
          </w:tcPr>
          <w:p w14:paraId="369BE18D" w14:textId="2615AC90" w:rsidR="001A274B" w:rsidRPr="00EA249B" w:rsidRDefault="001A274B" w:rsidP="001A274B"/>
        </w:tc>
      </w:tr>
    </w:tbl>
    <w:p w14:paraId="38747116" w14:textId="148E80C0" w:rsidR="00820256" w:rsidRDefault="00820256" w:rsidP="006A54FF">
      <w:pPr>
        <w:pStyle w:val="Heading4"/>
      </w:pPr>
      <w:r>
        <w:t>Named edges</w:t>
      </w:r>
    </w:p>
    <w:p w14:paraId="6F592297" w14:textId="0E474F72" w:rsidR="008F6C08" w:rsidRDefault="008F6C08" w:rsidP="008F6C08">
      <w:pPr>
        <w:pStyle w:val="Heading4"/>
      </w:pPr>
      <w:r>
        <w:t>Bridge</w:t>
      </w:r>
      <w:r w:rsidR="00D82261">
        <w:t>/viaduct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66"/>
        <w:gridCol w:w="772"/>
      </w:tblGrid>
      <w:tr w:rsidR="00C02D78" w:rsidRPr="00E01B62" w14:paraId="0129FE73" w14:textId="77777777" w:rsidTr="00C02D78">
        <w:tc>
          <w:tcPr>
            <w:tcW w:w="1566" w:type="dxa"/>
          </w:tcPr>
          <w:p w14:paraId="343EBFD7" w14:textId="2A61629B" w:rsidR="00C02D78" w:rsidRPr="00E01B62" w:rsidRDefault="00C02D78" w:rsidP="00C02D78">
            <w:r>
              <w:t>null</w:t>
            </w:r>
          </w:p>
        </w:tc>
        <w:tc>
          <w:tcPr>
            <w:tcW w:w="772" w:type="dxa"/>
          </w:tcPr>
          <w:p w14:paraId="66525F97" w14:textId="0855056E" w:rsidR="00C02D78" w:rsidRPr="00E01B62" w:rsidRDefault="00C02D78" w:rsidP="00C02D78">
            <w:r w:rsidRPr="00B81543">
              <w:t>1835</w:t>
            </w:r>
          </w:p>
        </w:tc>
      </w:tr>
      <w:tr w:rsidR="00C02D78" w:rsidRPr="00E01B62" w14:paraId="3CE36D92" w14:textId="77777777" w:rsidTr="00C02D78">
        <w:tc>
          <w:tcPr>
            <w:tcW w:w="1566" w:type="dxa"/>
          </w:tcPr>
          <w:p w14:paraId="4313260B" w14:textId="40BDF469" w:rsidR="00C02D78" w:rsidRPr="00E01B62" w:rsidRDefault="00C02D78" w:rsidP="00C02D78">
            <w:r w:rsidRPr="00B81543">
              <w:t>bridge</w:t>
            </w:r>
          </w:p>
        </w:tc>
        <w:tc>
          <w:tcPr>
            <w:tcW w:w="772" w:type="dxa"/>
          </w:tcPr>
          <w:p w14:paraId="50A74A8A" w14:textId="52563F1E" w:rsidR="00C02D78" w:rsidRPr="00E01B62" w:rsidRDefault="00C02D78" w:rsidP="00C02D78">
            <w:r w:rsidRPr="00B81543">
              <w:t>610</w:t>
            </w:r>
          </w:p>
        </w:tc>
      </w:tr>
      <w:tr w:rsidR="00C02D78" w:rsidRPr="00E01B62" w14:paraId="53F2DF45" w14:textId="77777777" w:rsidTr="00C02D78">
        <w:tc>
          <w:tcPr>
            <w:tcW w:w="1566" w:type="dxa"/>
          </w:tcPr>
          <w:p w14:paraId="7BEF40EB" w14:textId="51C03152" w:rsidR="00C02D78" w:rsidRPr="00E01B62" w:rsidRDefault="00C02D78" w:rsidP="00C02D78">
            <w:r w:rsidRPr="00B81543">
              <w:t>platform</w:t>
            </w:r>
          </w:p>
        </w:tc>
        <w:tc>
          <w:tcPr>
            <w:tcW w:w="772" w:type="dxa"/>
          </w:tcPr>
          <w:p w14:paraId="249A7122" w14:textId="5531054F" w:rsidR="00C02D78" w:rsidRPr="00E01B62" w:rsidRDefault="00C02D78" w:rsidP="00C02D78">
            <w:r w:rsidRPr="00B81543">
              <w:t>105</w:t>
            </w:r>
          </w:p>
        </w:tc>
      </w:tr>
      <w:tr w:rsidR="00C02D78" w:rsidRPr="00E01B62" w14:paraId="75B0092D" w14:textId="77777777" w:rsidTr="00C02D78">
        <w:tc>
          <w:tcPr>
            <w:tcW w:w="1566" w:type="dxa"/>
          </w:tcPr>
          <w:p w14:paraId="276C4391" w14:textId="54A57E77" w:rsidR="00C02D78" w:rsidRPr="00E01B62" w:rsidRDefault="00C02D78" w:rsidP="00C02D78">
            <w:r w:rsidRPr="00B81543">
              <w:t>viaduct</w:t>
            </w:r>
          </w:p>
        </w:tc>
        <w:tc>
          <w:tcPr>
            <w:tcW w:w="772" w:type="dxa"/>
          </w:tcPr>
          <w:p w14:paraId="7F68E1EC" w14:textId="6BF1821B" w:rsidR="00C02D78" w:rsidRPr="00E01B62" w:rsidRDefault="00C02D78" w:rsidP="00C02D78">
            <w:r w:rsidRPr="00B81543">
              <w:t>91</w:t>
            </w:r>
          </w:p>
        </w:tc>
      </w:tr>
      <w:tr w:rsidR="00C02D78" w:rsidRPr="00E01B62" w14:paraId="7A62B5F5" w14:textId="77777777" w:rsidTr="00C02D78">
        <w:tc>
          <w:tcPr>
            <w:tcW w:w="1566" w:type="dxa"/>
          </w:tcPr>
          <w:p w14:paraId="7D5CF9A8" w14:textId="2B192EB6" w:rsidR="00C02D78" w:rsidRPr="00E01B62" w:rsidRDefault="00C02D78" w:rsidP="00C02D78">
            <w:r w:rsidRPr="00B81543">
              <w:t>station</w:t>
            </w:r>
          </w:p>
        </w:tc>
        <w:tc>
          <w:tcPr>
            <w:tcW w:w="772" w:type="dxa"/>
          </w:tcPr>
          <w:p w14:paraId="72E29B0A" w14:textId="0021BAFC" w:rsidR="00C02D78" w:rsidRPr="00E01B62" w:rsidRDefault="00C02D78" w:rsidP="00C02D78">
            <w:r w:rsidRPr="00B81543">
              <w:t>12</w:t>
            </w:r>
          </w:p>
        </w:tc>
      </w:tr>
      <w:tr w:rsidR="00C02D78" w:rsidRPr="00E01B62" w14:paraId="17F22696" w14:textId="77777777" w:rsidTr="00C02D78">
        <w:tc>
          <w:tcPr>
            <w:tcW w:w="1566" w:type="dxa"/>
          </w:tcPr>
          <w:p w14:paraId="4EA01429" w14:textId="290F183C" w:rsidR="00C02D78" w:rsidRPr="00E01B62" w:rsidRDefault="00C02D78" w:rsidP="00C02D78">
            <w:proofErr w:type="spellStart"/>
            <w:r w:rsidRPr="00B81543">
              <w:t>loading_ramp</w:t>
            </w:r>
            <w:proofErr w:type="spellEnd"/>
          </w:p>
        </w:tc>
        <w:tc>
          <w:tcPr>
            <w:tcW w:w="772" w:type="dxa"/>
          </w:tcPr>
          <w:p w14:paraId="6E323A44" w14:textId="4321829A" w:rsidR="00C02D78" w:rsidRPr="00E01B62" w:rsidRDefault="00C02D78" w:rsidP="00C02D78">
            <w:r w:rsidRPr="00B81543">
              <w:t>12</w:t>
            </w:r>
          </w:p>
        </w:tc>
      </w:tr>
      <w:tr w:rsidR="00C02D78" w:rsidRPr="00E01B62" w14:paraId="7DA3F61C" w14:textId="77777777" w:rsidTr="00C02D78">
        <w:tc>
          <w:tcPr>
            <w:tcW w:w="1566" w:type="dxa"/>
          </w:tcPr>
          <w:p w14:paraId="47690BAA" w14:textId="779C16C6" w:rsidR="00C02D78" w:rsidRPr="00E01B62" w:rsidRDefault="00C02D78" w:rsidP="00C02D78">
            <w:r w:rsidRPr="00B81543">
              <w:t>turntable</w:t>
            </w:r>
          </w:p>
        </w:tc>
        <w:tc>
          <w:tcPr>
            <w:tcW w:w="772" w:type="dxa"/>
          </w:tcPr>
          <w:p w14:paraId="23F15DB0" w14:textId="3A22990D" w:rsidR="00C02D78" w:rsidRPr="00E01B62" w:rsidRDefault="00C02D78" w:rsidP="00C02D78">
            <w:r w:rsidRPr="00B81543">
              <w:t>2</w:t>
            </w:r>
          </w:p>
        </w:tc>
      </w:tr>
    </w:tbl>
    <w:p w14:paraId="427CF147" w14:textId="2FD5B4A9" w:rsidR="00F76FC6" w:rsidRDefault="00F76FC6" w:rsidP="002E3444">
      <w:pPr>
        <w:pStyle w:val="Heading2"/>
      </w:pPr>
    </w:p>
    <w:p w14:paraId="6B3D1929" w14:textId="4E1BAFF0" w:rsidR="005005A5" w:rsidRDefault="002C1135" w:rsidP="00D6438A">
      <w:pPr>
        <w:pStyle w:val="Heading2"/>
      </w:pPr>
      <w:r>
        <w:t>Information</w:t>
      </w:r>
    </w:p>
    <w:p w14:paraId="3C2711AE" w14:textId="7E9CAFE8" w:rsidR="003A63A1" w:rsidRDefault="003A63A1" w:rsidP="003A63A1">
      <w:pPr>
        <w:pStyle w:val="Heading2"/>
      </w:pPr>
      <w:r>
        <w:t>Eritrea</w:t>
      </w:r>
    </w:p>
    <w:p w14:paraId="59EC5918" w14:textId="759E1F17" w:rsidR="000D5A68" w:rsidRDefault="00F310C4" w:rsidP="003A63A1">
      <w:r>
        <w:t>Eritrean Railroad Authority</w:t>
      </w:r>
    </w:p>
    <w:p w14:paraId="23421FC4" w14:textId="3C3A0FD8" w:rsidR="003A63A1" w:rsidRDefault="006C7469" w:rsidP="003A63A1">
      <w:hyperlink r:id="rId5" w:anchor=":~:text=The%20Eritrean%20Railway%20is%20the,was%20rebuilt%20in%20the%201990s" w:history="1">
        <w:r w:rsidR="000D5A68" w:rsidRPr="00BB0EFC">
          <w:rPr>
            <w:rStyle w:val="Hyperlink"/>
          </w:rPr>
          <w:t>https://en.wikipedia.org/wiki/Eritrean_Railway#:~:text=The%20Eritrean%20Railway%20is%20the,was%20rebuilt%20in%20the%201990s</w:t>
        </w:r>
      </w:hyperlink>
      <w:r w:rsidR="003A63A1" w:rsidRPr="003A63A1">
        <w:t>.</w:t>
      </w:r>
    </w:p>
    <w:p w14:paraId="4E0E9425" w14:textId="11B1CB0D" w:rsidR="003A63A1" w:rsidRDefault="00F310C4" w:rsidP="003A63A1">
      <w:r>
        <w:t>“</w:t>
      </w:r>
      <w:r w:rsidRPr="00F310C4">
        <w:t xml:space="preserve">The line has been restored from Massawa to Asmara, but as of 2006 </w:t>
      </w:r>
      <w:r w:rsidRPr="00F310C4">
        <w:rPr>
          <w:highlight w:val="yellow"/>
        </w:rPr>
        <w:t>no scheduled services traverse the whole length of the line</w:t>
      </w:r>
      <w:r w:rsidRPr="00F310C4">
        <w:t xml:space="preserve">. Charter trains for tourists now do, and </w:t>
      </w:r>
      <w:r w:rsidRPr="00F310C4">
        <w:rPr>
          <w:highlight w:val="yellow"/>
        </w:rPr>
        <w:t>regular train services exist in certain areas</w:t>
      </w:r>
      <w:r w:rsidRPr="00F310C4">
        <w:t>. While the surviving equipment is sufficient for such a limited service, the purchase or building of more is necessary to provide a serious form of transportation over the length of the line</w:t>
      </w:r>
      <w:r>
        <w:t>.”</w:t>
      </w:r>
    </w:p>
    <w:p w14:paraId="261E2DF3" w14:textId="3D0C1D31" w:rsidR="003A63A1" w:rsidRDefault="006C7469" w:rsidP="003A63A1">
      <w:hyperlink r:id="rId6" w:history="1">
        <w:r w:rsidR="003A63A1" w:rsidRPr="00B87AEB">
          <w:rPr>
            <w:rStyle w:val="Hyperlink"/>
          </w:rPr>
          <w:t>https://www.sinfin.net/railways/world/eritrea.html</w:t>
        </w:r>
      </w:hyperlink>
    </w:p>
    <w:p w14:paraId="14C8B639" w14:textId="302D2277" w:rsidR="003A63A1" w:rsidRDefault="003A63A1" w:rsidP="003A63A1">
      <w:r>
        <w:t>“</w:t>
      </w:r>
      <w:r w:rsidRPr="003A63A1">
        <w:t xml:space="preserve">The line between Massawa and Asmara carries some freight traffic, and a few short distance </w:t>
      </w:r>
      <w:proofErr w:type="gramStart"/>
      <w:r w:rsidRPr="003A63A1">
        <w:t>passenger</w:t>
      </w:r>
      <w:proofErr w:type="gramEnd"/>
      <w:r w:rsidRPr="003A63A1">
        <w:t xml:space="preserve"> services on Sundays and holidays. Equipment shortages preclude a more regular service. However, steam hauled passenger train is available for tourist excursions and private charters, which may cover the whole length of the line.</w:t>
      </w:r>
      <w:r>
        <w:t>”</w:t>
      </w:r>
    </w:p>
    <w:p w14:paraId="034930CA" w14:textId="77777777" w:rsidR="00BB52E6" w:rsidRDefault="00BB52E6" w:rsidP="00BB52E6">
      <w:r>
        <w:t xml:space="preserve">Single route port of Massawa to Asmara. </w:t>
      </w:r>
    </w:p>
    <w:p w14:paraId="29E16377" w14:textId="77777777" w:rsidR="00BB52E6" w:rsidRDefault="00BB52E6" w:rsidP="00BB52E6">
      <w:r>
        <w:t xml:space="preserve">Did used to extend to </w:t>
      </w:r>
      <w:proofErr w:type="spellStart"/>
      <w:r>
        <w:t>Bishia</w:t>
      </w:r>
      <w:proofErr w:type="spellEnd"/>
      <w:r>
        <w:t xml:space="preserve"> but that part is now abandoned (OSM says </w:t>
      </w:r>
      <w:proofErr w:type="gramStart"/>
      <w:r>
        <w:t>disused</w:t>
      </w:r>
      <w:proofErr w:type="gramEnd"/>
      <w:r>
        <w:t xml:space="preserve"> but track is incomplete and appears abandoned)</w:t>
      </w:r>
    </w:p>
    <w:p w14:paraId="46B19AE8" w14:textId="77777777" w:rsidR="00BB52E6" w:rsidRDefault="00BB52E6" w:rsidP="00BB52E6">
      <w:r>
        <w:t>950mm gauge.</w:t>
      </w:r>
    </w:p>
    <w:p w14:paraId="0E944B9B" w14:textId="77777777" w:rsidR="00BB52E6" w:rsidRDefault="00BB52E6" w:rsidP="00BB52E6">
      <w:pPr>
        <w:pStyle w:val="Heading2"/>
      </w:pPr>
      <w:r>
        <w:t>Ethiopia/Djibouti</w:t>
      </w:r>
    </w:p>
    <w:p w14:paraId="6A254176" w14:textId="77777777" w:rsidR="00BB52E6" w:rsidRDefault="00BB52E6" w:rsidP="00BB52E6"/>
    <w:p w14:paraId="324D4900" w14:textId="77777777" w:rsidR="00BB52E6" w:rsidRDefault="006C7469" w:rsidP="00BB52E6">
      <w:hyperlink r:id="rId7" w:history="1">
        <w:r w:rsidR="00BB52E6" w:rsidRPr="00BB0EFC">
          <w:rPr>
            <w:rStyle w:val="Hyperlink"/>
          </w:rPr>
          <w:t>https://en.wikipedia.org/wiki/Rail_transport_in_Ethiopia</w:t>
        </w:r>
      </w:hyperlink>
    </w:p>
    <w:p w14:paraId="4E8FF224" w14:textId="17396A53" w:rsidR="00BB52E6" w:rsidRDefault="00BB52E6" w:rsidP="003A63A1">
      <w:r>
        <w:t>Ethiopian Railway Corporation (</w:t>
      </w:r>
      <w:hyperlink r:id="rId8" w:history="1">
        <w:r w:rsidRPr="00BB0EFC">
          <w:rPr>
            <w:rStyle w:val="Hyperlink"/>
          </w:rPr>
          <w:t>http://www.erc.gov.et</w:t>
        </w:r>
      </w:hyperlink>
      <w:r>
        <w:t xml:space="preserve"> – does not work)</w:t>
      </w:r>
    </w:p>
    <w:p w14:paraId="10B0A75B" w14:textId="6411002F" w:rsidR="00D6438A" w:rsidRDefault="00D6438A" w:rsidP="003A63A1"/>
    <w:p w14:paraId="0694746A" w14:textId="7303368D" w:rsidR="00D6438A" w:rsidRDefault="00D6438A" w:rsidP="00D6438A">
      <w:r>
        <w:t>METRE GAUGE</w:t>
      </w:r>
    </w:p>
    <w:p w14:paraId="0842A7B4" w14:textId="77777777" w:rsidR="00D6438A" w:rsidRDefault="00D6438A" w:rsidP="00D6438A">
      <w:pPr>
        <w:pStyle w:val="Heading3"/>
      </w:pPr>
      <w:proofErr w:type="spellStart"/>
      <w:r>
        <w:lastRenderedPageBreak/>
        <w:t>Ethio</w:t>
      </w:r>
      <w:proofErr w:type="spellEnd"/>
      <w:r>
        <w:t xml:space="preserve"> – Djibouti </w:t>
      </w:r>
    </w:p>
    <w:p w14:paraId="002869C7" w14:textId="537714D9" w:rsidR="00D6438A" w:rsidRDefault="00D6438A" w:rsidP="00D6438A">
      <w:r>
        <w:t>(</w:t>
      </w:r>
      <w:proofErr w:type="gramStart"/>
      <w:r>
        <w:t>partly</w:t>
      </w:r>
      <w:proofErr w:type="gramEnd"/>
      <w:r>
        <w:t xml:space="preserve"> operational potentially following rehabilitation completed in 2013 between Dire </w:t>
      </w:r>
      <w:proofErr w:type="spellStart"/>
      <w:r>
        <w:t>Dawa</w:t>
      </w:r>
      <w:proofErr w:type="spellEnd"/>
      <w:r>
        <w:t xml:space="preserve"> and Djibouti border stopping at </w:t>
      </w:r>
      <w:proofErr w:type="spellStart"/>
      <w:r>
        <w:t>Dewele</w:t>
      </w:r>
      <w:proofErr w:type="spellEnd"/>
      <w:r>
        <w:t xml:space="preserve"> (passengers) and </w:t>
      </w:r>
      <w:proofErr w:type="spellStart"/>
      <w:r>
        <w:t>Guelile</w:t>
      </w:r>
      <w:proofErr w:type="spellEnd"/>
      <w:r>
        <w:t xml:space="preserve"> (freight). See: </w:t>
      </w:r>
      <w:hyperlink r:id="rId9" w:history="1">
        <w:r w:rsidRPr="00BB0EFC">
          <w:rPr>
            <w:rStyle w:val="Hyperlink"/>
          </w:rPr>
          <w:t>https://en.wikipedia.org/wiki/E</w:t>
        </w:r>
        <w:r w:rsidRPr="00BB0EFC">
          <w:rPr>
            <w:rStyle w:val="Hyperlink"/>
          </w:rPr>
          <w:t>t</w:t>
        </w:r>
        <w:r w:rsidRPr="00BB0EFC">
          <w:rPr>
            <w:rStyle w:val="Hyperlink"/>
          </w:rPr>
          <w:t>hio-Djibouti_Railways</w:t>
        </w:r>
      </w:hyperlink>
      <w:r>
        <w:t xml:space="preserve">. Plans announced in 2018 to rehabilitate from Dire </w:t>
      </w:r>
      <w:proofErr w:type="spellStart"/>
      <w:r>
        <w:t>Dawa</w:t>
      </w:r>
      <w:proofErr w:type="spellEnd"/>
      <w:r>
        <w:t xml:space="preserve"> to </w:t>
      </w:r>
      <w:proofErr w:type="spellStart"/>
      <w:r>
        <w:t>Mieso</w:t>
      </w:r>
      <w:proofErr w:type="spellEnd"/>
      <w:r>
        <w:t>.</w:t>
      </w:r>
      <w:r w:rsidR="001D7F85">
        <w:t xml:space="preserve"> However, OSM has this part of the line either abandoned</w:t>
      </w:r>
      <w:r w:rsidR="00F125DD">
        <w:t xml:space="preserve"> or disused, so not convinced that this is still in use. Appears to be confirmed here: </w:t>
      </w:r>
      <w:hyperlink r:id="rId10" w:history="1">
        <w:r w:rsidR="00F125DD" w:rsidRPr="006F7E62">
          <w:rPr>
            <w:rStyle w:val="Hyperlink"/>
          </w:rPr>
          <w:t>https://www.sinfin.net/railways/world/djibouti.html</w:t>
        </w:r>
      </w:hyperlink>
      <w:r w:rsidR="00F125DD">
        <w:t xml:space="preserve"> that the new standard gauge completely replaced this old line.</w:t>
      </w:r>
    </w:p>
    <w:p w14:paraId="7B40F8C4" w14:textId="77777777" w:rsidR="00D6438A" w:rsidRDefault="00D6438A" w:rsidP="003A63A1"/>
    <w:p w14:paraId="154B8E06" w14:textId="459C97C7" w:rsidR="00BB52E6" w:rsidRDefault="00D6438A" w:rsidP="00BB52E6">
      <w:pPr>
        <w:pStyle w:val="Heading3"/>
      </w:pPr>
      <w:r>
        <w:t>STANDARD GAUGE</w:t>
      </w:r>
    </w:p>
    <w:p w14:paraId="194CD194" w14:textId="1E5FBCE7" w:rsidR="00BB52E6" w:rsidRDefault="001277BE" w:rsidP="00BB52E6">
      <w:pPr>
        <w:pStyle w:val="Heading3"/>
      </w:pPr>
      <w:r>
        <w:t>Addis Ababa-Djibouti</w:t>
      </w:r>
    </w:p>
    <w:p w14:paraId="76FC18E6" w14:textId="19565A36" w:rsidR="00B877E3" w:rsidRPr="00B877E3" w:rsidRDefault="00B877E3" w:rsidP="00B877E3">
      <w:pPr>
        <w:rPr>
          <w:b/>
          <w:bCs/>
        </w:rPr>
      </w:pPr>
      <w:proofErr w:type="spellStart"/>
      <w:r w:rsidRPr="00B877E3">
        <w:rPr>
          <w:b/>
          <w:bCs/>
        </w:rPr>
        <w:t>Ethio</w:t>
      </w:r>
      <w:proofErr w:type="spellEnd"/>
      <w:r w:rsidRPr="00B877E3">
        <w:rPr>
          <w:b/>
          <w:bCs/>
        </w:rPr>
        <w:t>-Djibouti Railway</w:t>
      </w:r>
    </w:p>
    <w:p w14:paraId="59DEB346" w14:textId="016B3118" w:rsidR="00B877E3" w:rsidRDefault="006C7469" w:rsidP="00B877E3">
      <w:hyperlink r:id="rId11" w:history="1">
        <w:r w:rsidR="00B877E3" w:rsidRPr="00BB0EFC">
          <w:rPr>
            <w:rStyle w:val="Hyperlink"/>
          </w:rPr>
          <w:t>https://edr.gov.et/en/</w:t>
        </w:r>
      </w:hyperlink>
    </w:p>
    <w:p w14:paraId="57574157" w14:textId="094EF669" w:rsidR="00B877E3" w:rsidRDefault="00B877E3" w:rsidP="00B877E3">
      <w:r>
        <w:t>Freight</w:t>
      </w:r>
      <w:r w:rsidR="00822D9F">
        <w:t xml:space="preserve"> (</w:t>
      </w:r>
      <w:proofErr w:type="spellStart"/>
      <w:r w:rsidR="00822D9F">
        <w:t>incl</w:t>
      </w:r>
      <w:proofErr w:type="spellEnd"/>
      <w:r w:rsidR="00822D9F">
        <w:t xml:space="preserve"> indicative timetable)</w:t>
      </w:r>
      <w:r>
        <w:t xml:space="preserve">: </w:t>
      </w:r>
      <w:hyperlink r:id="rId12" w:history="1">
        <w:r w:rsidRPr="00BB0EFC">
          <w:rPr>
            <w:rStyle w:val="Hyperlink"/>
          </w:rPr>
          <w:t>https://edr.gov.et/en/freight-service.html</w:t>
        </w:r>
      </w:hyperlink>
    </w:p>
    <w:p w14:paraId="4DC07A7C" w14:textId="61AD49F6" w:rsidR="00B877E3" w:rsidRPr="00B877E3" w:rsidRDefault="00B877E3" w:rsidP="00B877E3">
      <w:r>
        <w:t>Passenger</w:t>
      </w:r>
      <w:r w:rsidR="009A1B89">
        <w:t xml:space="preserve"> (timetables)</w:t>
      </w:r>
      <w:r>
        <w:t xml:space="preserve">: </w:t>
      </w:r>
      <w:r w:rsidRPr="00B877E3">
        <w:t>https://edr.gov.et/en/passenger-service.html</w:t>
      </w:r>
    </w:p>
    <w:p w14:paraId="7E9F2BAC" w14:textId="23528CD7" w:rsidR="001277BE" w:rsidRDefault="0045024B" w:rsidP="003A63A1">
      <w:r>
        <w:t xml:space="preserve"> </w:t>
      </w:r>
      <w:r w:rsidR="000D5A68">
        <w:t>(</w:t>
      </w:r>
      <w:hyperlink r:id="rId13" w:history="1">
        <w:r w:rsidR="000D5A68" w:rsidRPr="00BB0EFC">
          <w:rPr>
            <w:rStyle w:val="Hyperlink"/>
          </w:rPr>
          <w:t>https://en.wikipedia.org/wiki/Addis_Ababa%E2%80%93Djibouti_Railway</w:t>
        </w:r>
      </w:hyperlink>
      <w:r w:rsidR="000D5A68">
        <w:t xml:space="preserve">) </w:t>
      </w:r>
      <w:r w:rsidR="00D6438A">
        <w:t>–</w:t>
      </w:r>
      <w:r>
        <w:t xml:space="preserve"> operational</w:t>
      </w:r>
    </w:p>
    <w:p w14:paraId="06CF1687" w14:textId="77777777" w:rsidR="00D6438A" w:rsidRPr="001277BE" w:rsidRDefault="00D6438A" w:rsidP="00D6438A">
      <w:r>
        <w:t xml:space="preserve">See: </w:t>
      </w:r>
      <w:r w:rsidRPr="001277BE">
        <w:t>https://www.railway-technology.com/projects/ethiopia-djibouti-railway-line-modernisation/</w:t>
      </w:r>
    </w:p>
    <w:p w14:paraId="519FF642" w14:textId="77777777" w:rsidR="00D6438A" w:rsidRDefault="00D6438A" w:rsidP="00D6438A">
      <w:pPr>
        <w:pStyle w:val="ListParagraph"/>
        <w:numPr>
          <w:ilvl w:val="0"/>
          <w:numId w:val="17"/>
        </w:numPr>
      </w:pPr>
      <w:r>
        <w:t>Modernisation started in 2011 and completed in 2016, 756km</w:t>
      </w:r>
    </w:p>
    <w:p w14:paraId="00B72B2E" w14:textId="77777777" w:rsidR="00D6438A" w:rsidRDefault="00D6438A" w:rsidP="00D6438A">
      <w:pPr>
        <w:pStyle w:val="ListParagraph"/>
        <w:numPr>
          <w:ilvl w:val="0"/>
          <w:numId w:val="17"/>
        </w:numPr>
      </w:pPr>
      <w:r>
        <w:t>Electrified</w:t>
      </w:r>
    </w:p>
    <w:p w14:paraId="0E003817" w14:textId="77777777" w:rsidR="00D6438A" w:rsidRDefault="00D6438A" w:rsidP="00D6438A">
      <w:pPr>
        <w:pStyle w:val="ListParagraph"/>
        <w:numPr>
          <w:ilvl w:val="0"/>
          <w:numId w:val="17"/>
        </w:numPr>
      </w:pPr>
      <w:r>
        <w:t>Metre gauge was replaced with 1435 gauge</w:t>
      </w:r>
    </w:p>
    <w:p w14:paraId="39747C8F" w14:textId="77777777" w:rsidR="00D6438A" w:rsidRDefault="00D6438A" w:rsidP="00D6438A">
      <w:pPr>
        <w:pStyle w:val="ListParagraph"/>
        <w:numPr>
          <w:ilvl w:val="0"/>
          <w:numId w:val="17"/>
        </w:numPr>
      </w:pPr>
      <w:r>
        <w:t xml:space="preserve">Said to be double track for 115km (Addis Ababa to </w:t>
      </w:r>
      <w:proofErr w:type="spellStart"/>
      <w:r>
        <w:t>Adama</w:t>
      </w:r>
      <w:proofErr w:type="spellEnd"/>
      <w:r>
        <w:t>) and single track for the remaining 600km to Djibouti.</w:t>
      </w:r>
    </w:p>
    <w:p w14:paraId="44DB53C0" w14:textId="77777777" w:rsidR="00D6438A" w:rsidRDefault="00D6438A" w:rsidP="00D6438A">
      <w:pPr>
        <w:pStyle w:val="ListParagraph"/>
        <w:numPr>
          <w:ilvl w:val="0"/>
          <w:numId w:val="17"/>
        </w:numPr>
      </w:pPr>
      <w:r>
        <w:t>Design speed 120km/h passenger and 80km/h freight</w:t>
      </w:r>
    </w:p>
    <w:p w14:paraId="2D28CE29" w14:textId="77777777" w:rsidR="00D6438A" w:rsidRDefault="00D6438A" w:rsidP="00D6438A">
      <w:pPr>
        <w:pStyle w:val="ListParagraph"/>
        <w:numPr>
          <w:ilvl w:val="0"/>
          <w:numId w:val="17"/>
        </w:numPr>
      </w:pPr>
      <w:r>
        <w:t>Freight began in 2015</w:t>
      </w:r>
    </w:p>
    <w:p w14:paraId="1179B378" w14:textId="04E6BB65" w:rsidR="00D6438A" w:rsidRDefault="00D6438A" w:rsidP="00D6438A">
      <w:pPr>
        <w:pStyle w:val="ListParagraph"/>
        <w:numPr>
          <w:ilvl w:val="0"/>
          <w:numId w:val="17"/>
        </w:numPr>
      </w:pPr>
      <w:r>
        <w:t>21 stations</w:t>
      </w:r>
    </w:p>
    <w:p w14:paraId="22AFB908" w14:textId="3CB290D6" w:rsidR="00D6438A" w:rsidRDefault="00822D9F" w:rsidP="00D6438A">
      <w:r>
        <w:rPr>
          <w:noProof/>
        </w:rPr>
        <w:lastRenderedPageBreak/>
        <w:drawing>
          <wp:inline distT="0" distB="0" distL="0" distR="0" wp14:anchorId="296B3418" wp14:editId="10BA38BD">
            <wp:extent cx="5600000" cy="8666667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8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9417" w14:textId="77777777" w:rsidR="00D6438A" w:rsidRDefault="00D6438A" w:rsidP="003A63A1"/>
    <w:p w14:paraId="2A66894D" w14:textId="77777777" w:rsidR="00BB52E6" w:rsidRDefault="001277BE" w:rsidP="00BB52E6">
      <w:pPr>
        <w:pStyle w:val="Heading3"/>
      </w:pPr>
      <w:r>
        <w:t xml:space="preserve">Awash </w:t>
      </w:r>
      <w:r w:rsidR="0045024B">
        <w:t>–</w:t>
      </w:r>
      <w:r>
        <w:t xml:space="preserve"> </w:t>
      </w:r>
      <w:proofErr w:type="spellStart"/>
      <w:r w:rsidR="0045024B">
        <w:t>Weldiya</w:t>
      </w:r>
      <w:proofErr w:type="spellEnd"/>
    </w:p>
    <w:p w14:paraId="2139B475" w14:textId="60D745F1" w:rsidR="001277BE" w:rsidRDefault="0045024B" w:rsidP="003A63A1">
      <w:r>
        <w:t xml:space="preserve"> (</w:t>
      </w:r>
      <w:proofErr w:type="gramStart"/>
      <w:r>
        <w:t>under</w:t>
      </w:r>
      <w:proofErr w:type="gramEnd"/>
      <w:r>
        <w:t xml:space="preserve"> construction</w:t>
      </w:r>
      <w:r w:rsidR="0010698E">
        <w:t xml:space="preserve"> </w:t>
      </w:r>
      <w:hyperlink r:id="rId15" w:history="1">
        <w:r w:rsidR="0010698E">
          <w:rPr>
            <w:rStyle w:val="Hyperlink"/>
          </w:rPr>
          <w:t>https:/en.wikipedia.org/wiki/Awash%E2%80%93Weldiya_Railway</w:t>
        </w:r>
      </w:hyperlink>
      <w:r>
        <w:t xml:space="preserve">) – said to have been test runs in 2018 between Awash and </w:t>
      </w:r>
      <w:proofErr w:type="spellStart"/>
      <w:r>
        <w:t>Kombolcha</w:t>
      </w:r>
      <w:proofErr w:type="spellEnd"/>
      <w:r>
        <w:t>?</w:t>
      </w:r>
      <w:r w:rsidR="000D5A68">
        <w:t xml:space="preserve"> Expected 120km/h passenger and 80-90km/h freight). Electrified.</w:t>
      </w:r>
      <w:r w:rsidR="00BB52E6">
        <w:t xml:space="preserve"> Delayed and damage due to Tigray War.</w:t>
      </w:r>
    </w:p>
    <w:p w14:paraId="586D1CE1" w14:textId="71552C25" w:rsidR="000D5A68" w:rsidRDefault="000D5A68" w:rsidP="003A63A1">
      <w:r>
        <w:rPr>
          <w:noProof/>
        </w:rPr>
        <w:lastRenderedPageBreak/>
        <w:drawing>
          <wp:inline distT="0" distB="0" distL="0" distR="0" wp14:anchorId="6B8B6AA5" wp14:editId="5E8728A9">
            <wp:extent cx="3380952" cy="7857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7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C28A" w14:textId="267745EE" w:rsidR="00BB52E6" w:rsidRDefault="0045024B" w:rsidP="00BB52E6">
      <w:pPr>
        <w:pStyle w:val="Heading3"/>
      </w:pPr>
      <w:proofErr w:type="spellStart"/>
      <w:r>
        <w:t>Weldiya</w:t>
      </w:r>
      <w:proofErr w:type="spellEnd"/>
      <w:r>
        <w:t xml:space="preserve"> </w:t>
      </w:r>
      <w:r w:rsidR="006D5BB9">
        <w:t>(</w:t>
      </w:r>
      <w:proofErr w:type="spellStart"/>
      <w:r w:rsidR="006D5BB9">
        <w:t>Woldia</w:t>
      </w:r>
      <w:proofErr w:type="spellEnd"/>
      <w:r w:rsidR="006D5BB9">
        <w:t xml:space="preserve">) </w:t>
      </w:r>
      <w:r>
        <w:t xml:space="preserve">– Mekelle </w:t>
      </w:r>
    </w:p>
    <w:p w14:paraId="1E489FF4" w14:textId="4D34E2C7" w:rsidR="0045024B" w:rsidRDefault="0045024B" w:rsidP="003A63A1">
      <w:r>
        <w:t>(</w:t>
      </w:r>
      <w:proofErr w:type="gramStart"/>
      <w:r>
        <w:t>under</w:t>
      </w:r>
      <w:proofErr w:type="gramEnd"/>
      <w:r>
        <w:t xml:space="preserve"> construction)</w:t>
      </w:r>
      <w:r w:rsidR="00BB52E6">
        <w:t xml:space="preserve"> </w:t>
      </w:r>
      <w:hyperlink r:id="rId17" w:history="1">
        <w:r w:rsidR="00BB52E6" w:rsidRPr="00BB0EFC">
          <w:rPr>
            <w:rStyle w:val="Hyperlink"/>
          </w:rPr>
          <w:t>https://en.wikipedia.org/wiki/Weldiya%E2%80%93Mekelle_Railway</w:t>
        </w:r>
      </w:hyperlink>
    </w:p>
    <w:p w14:paraId="72A9480E" w14:textId="2FBA99F5" w:rsidR="00BB52E6" w:rsidRDefault="00BB52E6" w:rsidP="00BB52E6">
      <w:pPr>
        <w:pStyle w:val="ListParagraph"/>
        <w:numPr>
          <w:ilvl w:val="0"/>
          <w:numId w:val="18"/>
        </w:numPr>
      </w:pPr>
      <w:r>
        <w:t>Electrified</w:t>
      </w:r>
    </w:p>
    <w:p w14:paraId="24B11895" w14:textId="7C1C83D8" w:rsidR="00BB52E6" w:rsidRDefault="00BB52E6" w:rsidP="00BB52E6">
      <w:pPr>
        <w:pStyle w:val="ListParagraph"/>
        <w:numPr>
          <w:ilvl w:val="0"/>
          <w:numId w:val="18"/>
        </w:numPr>
      </w:pPr>
      <w:r>
        <w:t>120km/h passenger</w:t>
      </w:r>
    </w:p>
    <w:p w14:paraId="6CFAF19F" w14:textId="470FD9AA" w:rsidR="00BB52E6" w:rsidRDefault="00BB52E6" w:rsidP="00BB52E6">
      <w:pPr>
        <w:pStyle w:val="ListParagraph"/>
        <w:numPr>
          <w:ilvl w:val="0"/>
          <w:numId w:val="18"/>
        </w:numPr>
      </w:pPr>
      <w:r>
        <w:lastRenderedPageBreak/>
        <w:t>80-90km/h freight</w:t>
      </w:r>
    </w:p>
    <w:p w14:paraId="461E241A" w14:textId="66721F2E" w:rsidR="00BB52E6" w:rsidRDefault="00BB52E6" w:rsidP="00BB52E6">
      <w:r>
        <w:rPr>
          <w:noProof/>
        </w:rPr>
        <w:drawing>
          <wp:inline distT="0" distB="0" distL="0" distR="0" wp14:anchorId="43231F12" wp14:editId="356BDCF1">
            <wp:extent cx="2647619" cy="5714286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203F" w14:textId="77777777" w:rsidR="00BB52E6" w:rsidRDefault="0045024B" w:rsidP="00BB52E6">
      <w:pPr>
        <w:pStyle w:val="Heading3"/>
      </w:pPr>
      <w:r>
        <w:t xml:space="preserve">Addis Ababa Light Rail </w:t>
      </w:r>
    </w:p>
    <w:p w14:paraId="769260D8" w14:textId="06A2F2BC" w:rsidR="0045024B" w:rsidRDefault="00BB52E6" w:rsidP="003A63A1">
      <w:r>
        <w:t>–</w:t>
      </w:r>
      <w:r w:rsidR="0045024B">
        <w:t xml:space="preserve"> operational</w:t>
      </w:r>
      <w:r>
        <w:t xml:space="preserve"> </w:t>
      </w:r>
      <w:hyperlink r:id="rId19" w:history="1">
        <w:r w:rsidRPr="00BB0EFC">
          <w:rPr>
            <w:rStyle w:val="Hyperlink"/>
          </w:rPr>
          <w:t>https://en.wikipedia.org/wiki/Addis_</w:t>
        </w:r>
        <w:r w:rsidRPr="00BB0EFC">
          <w:rPr>
            <w:rStyle w:val="Hyperlink"/>
          </w:rPr>
          <w:t>A</w:t>
        </w:r>
        <w:r w:rsidRPr="00BB0EFC">
          <w:rPr>
            <w:rStyle w:val="Hyperlink"/>
          </w:rPr>
          <w:t>baba_Light_Rail</w:t>
        </w:r>
      </w:hyperlink>
    </w:p>
    <w:p w14:paraId="5A4414B8" w14:textId="756F9101" w:rsidR="00BB52E6" w:rsidRDefault="00BB52E6" w:rsidP="00BB52E6">
      <w:pPr>
        <w:pStyle w:val="ListParagraph"/>
        <w:numPr>
          <w:ilvl w:val="0"/>
          <w:numId w:val="19"/>
        </w:numPr>
      </w:pPr>
      <w:r>
        <w:t>17km from city centre to industrial areas in south</w:t>
      </w:r>
    </w:p>
    <w:p w14:paraId="541AC986" w14:textId="73E37A61" w:rsidR="00BB52E6" w:rsidRDefault="00BB52E6" w:rsidP="00BB52E6">
      <w:pPr>
        <w:pStyle w:val="ListParagraph"/>
        <w:numPr>
          <w:ilvl w:val="0"/>
          <w:numId w:val="19"/>
        </w:numPr>
      </w:pPr>
      <w:r>
        <w:t xml:space="preserve">Opened 20 </w:t>
      </w:r>
      <w:proofErr w:type="spellStart"/>
      <w:r>
        <w:t>september</w:t>
      </w:r>
      <w:proofErr w:type="spellEnd"/>
      <w:r>
        <w:t xml:space="preserve"> 2015</w:t>
      </w:r>
    </w:p>
    <w:p w14:paraId="78DAD73E" w14:textId="6A267E6A" w:rsidR="00BB52E6" w:rsidRDefault="00BB52E6" w:rsidP="00BB52E6">
      <w:pPr>
        <w:pStyle w:val="ListParagraph"/>
        <w:numPr>
          <w:ilvl w:val="0"/>
          <w:numId w:val="19"/>
        </w:numPr>
      </w:pPr>
      <w:r>
        <w:t>Second west-east line opened 9 November 2015</w:t>
      </w:r>
    </w:p>
    <w:p w14:paraId="61CCA0FE" w14:textId="360495F7" w:rsidR="00BB52E6" w:rsidRDefault="00BB52E6" w:rsidP="00BB52E6">
      <w:pPr>
        <w:pStyle w:val="ListParagraph"/>
        <w:numPr>
          <w:ilvl w:val="0"/>
          <w:numId w:val="19"/>
        </w:numPr>
      </w:pPr>
      <w:r>
        <w:t>39 stations</w:t>
      </w:r>
    </w:p>
    <w:p w14:paraId="68F9EFA8" w14:textId="71E3040E" w:rsidR="00BB52E6" w:rsidRDefault="00BB52E6" w:rsidP="00BB52E6">
      <w:pPr>
        <w:pStyle w:val="ListParagraph"/>
        <w:numPr>
          <w:ilvl w:val="0"/>
          <w:numId w:val="19"/>
        </w:numPr>
      </w:pPr>
      <w:r>
        <w:t>Up to 70 km/h</w:t>
      </w:r>
    </w:p>
    <w:p w14:paraId="2D1F85B9" w14:textId="482559E3" w:rsidR="00F01BAD" w:rsidRDefault="00F01BAD" w:rsidP="00BB52E6">
      <w:pPr>
        <w:pStyle w:val="ListParagraph"/>
        <w:numPr>
          <w:ilvl w:val="0"/>
          <w:numId w:val="19"/>
        </w:numPr>
      </w:pPr>
      <w:r>
        <w:t>1435 gauge</w:t>
      </w:r>
    </w:p>
    <w:p w14:paraId="5BF62C69" w14:textId="13E6C5CF" w:rsidR="00F01BAD" w:rsidRDefault="00F01BAD" w:rsidP="00BB52E6">
      <w:pPr>
        <w:pStyle w:val="ListParagraph"/>
        <w:numPr>
          <w:ilvl w:val="0"/>
          <w:numId w:val="19"/>
        </w:numPr>
      </w:pPr>
      <w:r>
        <w:t>electrified</w:t>
      </w:r>
    </w:p>
    <w:p w14:paraId="68A75542" w14:textId="2FC096C7" w:rsidR="00BB52E6" w:rsidRDefault="00BB52E6" w:rsidP="00BB52E6">
      <w:pPr>
        <w:pStyle w:val="ListParagraph"/>
        <w:numPr>
          <w:ilvl w:val="0"/>
          <w:numId w:val="19"/>
        </w:numPr>
      </w:pPr>
      <w:r>
        <w:t xml:space="preserve">Blue Line (Menelik Square to </w:t>
      </w:r>
      <w:proofErr w:type="spellStart"/>
      <w:r>
        <w:t>Kaliti</w:t>
      </w:r>
      <w:proofErr w:type="spellEnd"/>
      <w:r>
        <w:t>)</w:t>
      </w:r>
    </w:p>
    <w:p w14:paraId="0A65226B" w14:textId="59F04710" w:rsidR="00BB52E6" w:rsidRDefault="00BB52E6" w:rsidP="00BB52E6">
      <w:pPr>
        <w:pStyle w:val="ListParagraph"/>
        <w:numPr>
          <w:ilvl w:val="0"/>
          <w:numId w:val="19"/>
        </w:numPr>
      </w:pPr>
      <w:r>
        <w:t>Green L</w:t>
      </w:r>
      <w:r w:rsidR="00F01BAD">
        <w:t>i</w:t>
      </w:r>
      <w:r>
        <w:t xml:space="preserve">ne (Ayat to Tor </w:t>
      </w:r>
      <w:proofErr w:type="spellStart"/>
      <w:r>
        <w:t>Hailoch</w:t>
      </w:r>
      <w:proofErr w:type="spellEnd"/>
      <w:r>
        <w:t>)</w:t>
      </w:r>
    </w:p>
    <w:p w14:paraId="186AC790" w14:textId="0584BED0" w:rsidR="00BB52E6" w:rsidRDefault="00BB52E6" w:rsidP="00BB52E6">
      <w:pPr>
        <w:pStyle w:val="ListParagraph"/>
        <w:numPr>
          <w:ilvl w:val="0"/>
          <w:numId w:val="19"/>
        </w:numPr>
      </w:pPr>
      <w:r>
        <w:t xml:space="preserve">Common section (St. </w:t>
      </w:r>
      <w:proofErr w:type="spellStart"/>
      <w:r>
        <w:t>Lideta</w:t>
      </w:r>
      <w:proofErr w:type="spellEnd"/>
      <w:r>
        <w:t xml:space="preserve"> to </w:t>
      </w:r>
      <w:proofErr w:type="spellStart"/>
      <w:r>
        <w:t>Meskel</w:t>
      </w:r>
      <w:proofErr w:type="spellEnd"/>
      <w:r>
        <w:t xml:space="preserve"> Square)</w:t>
      </w:r>
    </w:p>
    <w:p w14:paraId="5098E6D6" w14:textId="41BB7490" w:rsidR="00BB52E6" w:rsidRDefault="00BB52E6" w:rsidP="00BB52E6">
      <w:r>
        <w:rPr>
          <w:noProof/>
        </w:rPr>
        <w:lastRenderedPageBreak/>
        <w:drawing>
          <wp:inline distT="0" distB="0" distL="0" distR="0" wp14:anchorId="4F7396CC" wp14:editId="206CEBD3">
            <wp:extent cx="3219048" cy="722857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7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FAEF" w14:textId="77777777" w:rsidR="00BB52E6" w:rsidRDefault="00BB52E6" w:rsidP="003A63A1"/>
    <w:p w14:paraId="10F51B50" w14:textId="77777777" w:rsidR="00BB52E6" w:rsidRDefault="00BB52E6" w:rsidP="003A63A1"/>
    <w:p w14:paraId="08D114D7" w14:textId="77777777" w:rsidR="00BB52E6" w:rsidRDefault="00BB52E6" w:rsidP="003A63A1"/>
    <w:p w14:paraId="5B7C5F31" w14:textId="77777777" w:rsidR="00BB52E6" w:rsidRDefault="00BB52E6" w:rsidP="003A63A1"/>
    <w:p w14:paraId="7CAC99A8" w14:textId="44BD17D0" w:rsidR="00BB52E6" w:rsidRDefault="00BB52E6" w:rsidP="00BB52E6">
      <w:pPr>
        <w:pStyle w:val="Heading2"/>
      </w:pPr>
      <w:r>
        <w:lastRenderedPageBreak/>
        <w:t>Planned</w:t>
      </w:r>
    </w:p>
    <w:p w14:paraId="4BC123D6" w14:textId="4D5CD037" w:rsidR="0045024B" w:rsidRDefault="0045024B" w:rsidP="003A63A1">
      <w:r>
        <w:t>Some planned projections but suggestion that many of these planned and future projects were cancelled in 2017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810"/>
        <w:gridCol w:w="1163"/>
        <w:gridCol w:w="2789"/>
        <w:gridCol w:w="1627"/>
        <w:gridCol w:w="792"/>
      </w:tblGrid>
      <w:tr w:rsidR="0045024B" w14:paraId="6C992742" w14:textId="77777777" w:rsidTr="004502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E90C49" w14:textId="77777777" w:rsidR="0045024B" w:rsidRPr="0045024B" w:rsidRDefault="0045024B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  <w:t>ERC-Route</w:t>
            </w:r>
            <w:r w:rsidRPr="0045024B"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  <w:br/>
              <w:t>Nr.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891CD7" w14:textId="77777777" w:rsidR="0045024B" w:rsidRPr="0045024B" w:rsidRDefault="0045024B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  <w:t>Link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245985" w14:textId="77777777" w:rsidR="0045024B" w:rsidRPr="0045024B" w:rsidRDefault="0045024B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  <w:t>Status</w:t>
            </w:r>
            <w:r w:rsidRPr="0045024B"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  <w:br/>
              <w:t>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8B0F12" w14:textId="77777777" w:rsidR="0045024B" w:rsidRPr="0045024B" w:rsidRDefault="0045024B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  <w:t>Course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CDF185" w14:textId="77777777" w:rsidR="0045024B" w:rsidRPr="0045024B" w:rsidRDefault="0045024B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  <w:t>Branches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B735D7" w14:textId="77777777" w:rsidR="0045024B" w:rsidRPr="0045024B" w:rsidRDefault="0045024B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  <w:t>Total</w:t>
            </w:r>
            <w:r w:rsidRPr="0045024B"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  <w:br/>
              <w:t>Length</w:t>
            </w:r>
          </w:p>
        </w:tc>
      </w:tr>
      <w:tr w:rsidR="0045024B" w14:paraId="1E528142" w14:textId="77777777" w:rsidTr="004502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840AFC" w14:textId="77777777" w:rsidR="0045024B" w:rsidRPr="0045024B" w:rsidRDefault="0045024B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A647A1" w14:textId="77777777" w:rsidR="0045024B" w:rsidRPr="0045024B" w:rsidRDefault="006C7469">
            <w:pPr>
              <w:spacing w:before="240" w:after="240"/>
              <w:rPr>
                <w:rFonts w:ascii="Arial" w:hAnsi="Arial" w:cs="Arial"/>
                <w:color w:val="202122"/>
                <w:sz w:val="18"/>
                <w:szCs w:val="18"/>
              </w:rPr>
            </w:pPr>
            <w:hyperlink r:id="rId21" w:tooltip="Addis Ababa–Djibouti Railway" w:history="1">
              <w:r w:rsidR="0045024B" w:rsidRPr="0045024B"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</w:rPr>
                <w:t>Addis Ababa–Djibouti Railway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16BC68" w14:textId="77777777" w:rsidR="0045024B" w:rsidRPr="0045024B" w:rsidRDefault="0045024B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operational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46E894" w14:textId="77777777" w:rsidR="0045024B" w:rsidRPr="0045024B" w:rsidRDefault="006C7469">
            <w:pPr>
              <w:spacing w:before="240" w:after="240"/>
              <w:rPr>
                <w:rFonts w:ascii="Arial" w:hAnsi="Arial" w:cs="Arial"/>
                <w:color w:val="202122"/>
                <w:sz w:val="18"/>
                <w:szCs w:val="18"/>
              </w:rPr>
            </w:pPr>
            <w:hyperlink r:id="rId22" w:tooltip="Sebeta" w:history="1">
              <w:proofErr w:type="spellStart"/>
              <w:r w:rsidR="0045024B" w:rsidRPr="0045024B"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</w:rPr>
                <w:t>Sebeta</w:t>
              </w:r>
              <w:proofErr w:type="spellEnd"/>
            </w:hyperlink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t>–Addis Ababa–</w:t>
            </w:r>
            <w:proofErr w:type="spellStart"/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begin"/>
            </w:r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instrText xml:space="preserve"> HYPERLINK "https://en.wikipedia.org/wiki/Mojo,_Ethiopia" \o "Mojo, Ethiopia" </w:instrText>
            </w:r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separate"/>
            </w:r>
            <w:r w:rsidR="0045024B" w:rsidRPr="0045024B">
              <w:rPr>
                <w:rStyle w:val="Hyperlink"/>
                <w:rFonts w:ascii="Arial" w:hAnsi="Arial" w:cs="Arial"/>
                <w:color w:val="0645AD"/>
                <w:sz w:val="18"/>
                <w:szCs w:val="18"/>
              </w:rPr>
              <w:t>Modjo</w:t>
            </w:r>
            <w:proofErr w:type="spellEnd"/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end"/>
            </w:r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t>–</w:t>
            </w:r>
            <w:hyperlink r:id="rId23" w:tooltip="Awash, Ethiopia" w:history="1">
              <w:r w:rsidR="0045024B" w:rsidRPr="0045024B"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</w:rPr>
                <w:t>Awash</w:t>
              </w:r>
            </w:hyperlink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t>–</w:t>
            </w:r>
            <w:hyperlink r:id="rId24" w:tooltip="Dire Dawa" w:history="1">
              <w:r w:rsidR="0045024B" w:rsidRPr="0045024B"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</w:rPr>
                <w:t xml:space="preserve">Dire </w:t>
              </w:r>
              <w:proofErr w:type="spellStart"/>
              <w:r w:rsidR="0045024B" w:rsidRPr="0045024B"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</w:rPr>
                <w:t>Dawa</w:t>
              </w:r>
              <w:proofErr w:type="spellEnd"/>
            </w:hyperlink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t>–</w:t>
            </w:r>
            <w:hyperlink r:id="rId25" w:tooltip="Port of Doraleh" w:history="1">
              <w:r w:rsidR="0045024B" w:rsidRPr="0045024B"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</w:rPr>
                <w:t xml:space="preserve">Port of </w:t>
              </w:r>
              <w:proofErr w:type="spellStart"/>
              <w:r w:rsidR="0045024B" w:rsidRPr="0045024B"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</w:rPr>
                <w:t>Doraleh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5546E9" w14:textId="77777777" w:rsidR="0045024B" w:rsidRPr="0045024B" w:rsidRDefault="0045024B">
            <w:pPr>
              <w:spacing w:before="240" w:after="240"/>
              <w:rPr>
                <w:rFonts w:ascii="Arial" w:hAnsi="Arial" w:cs="Arial"/>
                <w:color w:val="2021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8E4DFB" w14:textId="77777777" w:rsidR="0045024B" w:rsidRPr="0045024B" w:rsidRDefault="0045024B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759 km</w:t>
            </w:r>
          </w:p>
        </w:tc>
      </w:tr>
      <w:tr w:rsidR="0045024B" w14:paraId="2B6F545E" w14:textId="77777777" w:rsidTr="004502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358A2E" w14:textId="77777777" w:rsidR="0045024B" w:rsidRPr="0045024B" w:rsidRDefault="0045024B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02F24F" w14:textId="77777777" w:rsidR="0045024B" w:rsidRPr="0045024B" w:rsidRDefault="0045024B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16943E" w14:textId="77777777" w:rsidR="0045024B" w:rsidRPr="0045024B" w:rsidRDefault="0045024B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planned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41FCAC" w14:textId="77777777" w:rsidR="0045024B" w:rsidRPr="0045024B" w:rsidRDefault="0045024B">
            <w:pPr>
              <w:spacing w:before="240" w:after="240"/>
              <w:rPr>
                <w:rFonts w:ascii="Arial" w:hAnsi="Arial" w:cs="Arial"/>
                <w:color w:val="202122"/>
                <w:sz w:val="18"/>
                <w:szCs w:val="18"/>
              </w:rPr>
            </w:pPr>
            <w:proofErr w:type="spellStart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Modjo</w:t>
            </w:r>
            <w:proofErr w:type="spellEnd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–</w:t>
            </w:r>
            <w:proofErr w:type="spellStart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begin"/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instrText xml:space="preserve"> HYPERLINK "https://en.wikipedia.org/wiki/Shashamane" \o "Shashamane" </w:instrText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separate"/>
            </w:r>
            <w:r w:rsidRPr="0045024B">
              <w:rPr>
                <w:rStyle w:val="Hyperlink"/>
                <w:rFonts w:ascii="Arial" w:hAnsi="Arial" w:cs="Arial"/>
                <w:color w:val="0645AD"/>
                <w:sz w:val="18"/>
                <w:szCs w:val="18"/>
              </w:rPr>
              <w:t>Shashamane</w:t>
            </w:r>
            <w:proofErr w:type="spellEnd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end"/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–</w:t>
            </w:r>
            <w:proofErr w:type="spellStart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begin"/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instrText xml:space="preserve"> HYPERLINK "https://en.wikipedia.org/wiki/Arba_Minch" \o "Arba Minch" </w:instrText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separate"/>
            </w:r>
            <w:r w:rsidRPr="0045024B">
              <w:rPr>
                <w:rStyle w:val="Hyperlink"/>
                <w:rFonts w:ascii="Arial" w:hAnsi="Arial" w:cs="Arial"/>
                <w:color w:val="0645AD"/>
                <w:sz w:val="18"/>
                <w:szCs w:val="18"/>
              </w:rPr>
              <w:t>Arba</w:t>
            </w:r>
            <w:proofErr w:type="spellEnd"/>
            <w:r w:rsidRPr="0045024B">
              <w:rPr>
                <w:rStyle w:val="Hyperlink"/>
                <w:rFonts w:ascii="Arial" w:hAnsi="Arial" w:cs="Arial"/>
                <w:color w:val="0645AD"/>
                <w:sz w:val="18"/>
                <w:szCs w:val="18"/>
              </w:rPr>
              <w:t xml:space="preserve"> Minch</w:t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end"/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–</w:t>
            </w:r>
            <w:proofErr w:type="spellStart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begin"/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instrText xml:space="preserve"> HYPERLINK "https://en.wikipedia.org/wiki/Konso" \o "Konso" </w:instrText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separate"/>
            </w:r>
            <w:r w:rsidRPr="0045024B">
              <w:rPr>
                <w:rStyle w:val="Hyperlink"/>
                <w:rFonts w:ascii="Arial" w:hAnsi="Arial" w:cs="Arial"/>
                <w:color w:val="0645AD"/>
                <w:sz w:val="18"/>
                <w:szCs w:val="18"/>
              </w:rPr>
              <w:t>Konso</w:t>
            </w:r>
            <w:proofErr w:type="spellEnd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end"/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–</w:t>
            </w:r>
            <w:proofErr w:type="spellStart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begin"/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instrText xml:space="preserve"> HYPERLINK "https://en.wikipedia.org/wiki/Weito_River" \o "Weito River" </w:instrText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separate"/>
            </w:r>
            <w:r w:rsidRPr="0045024B">
              <w:rPr>
                <w:rStyle w:val="Hyperlink"/>
                <w:rFonts w:ascii="Arial" w:hAnsi="Arial" w:cs="Arial"/>
                <w:color w:val="0645AD"/>
                <w:sz w:val="18"/>
                <w:szCs w:val="18"/>
              </w:rPr>
              <w:t>Weito</w:t>
            </w:r>
            <w:proofErr w:type="spellEnd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870669" w14:textId="77777777" w:rsidR="0045024B" w:rsidRPr="0045024B" w:rsidRDefault="0045024B">
            <w:pPr>
              <w:spacing w:before="240" w:after="240"/>
              <w:rPr>
                <w:rFonts w:ascii="Arial" w:hAnsi="Arial" w:cs="Arial"/>
                <w:color w:val="202122"/>
                <w:sz w:val="18"/>
                <w:szCs w:val="18"/>
              </w:rPr>
            </w:pPr>
            <w:proofErr w:type="spellStart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Shashamane</w:t>
            </w:r>
            <w:proofErr w:type="spellEnd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–</w:t>
            </w:r>
            <w:hyperlink r:id="rId26" w:tooltip="Hawassa" w:history="1">
              <w:r w:rsidRPr="0045024B"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</w:rPr>
                <w:t>Hawassa</w:t>
              </w:r>
            </w:hyperlink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br/>
            </w:r>
            <w:proofErr w:type="spellStart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Konso</w:t>
            </w:r>
            <w:proofErr w:type="spellEnd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–</w:t>
            </w:r>
            <w:hyperlink r:id="rId27" w:tooltip="Moyale" w:history="1">
              <w:r w:rsidRPr="0045024B"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</w:rPr>
                <w:t>Moyale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0DBF43" w14:textId="77777777" w:rsidR="0045024B" w:rsidRPr="0045024B" w:rsidRDefault="0045024B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905 km</w:t>
            </w:r>
          </w:p>
        </w:tc>
      </w:tr>
      <w:tr w:rsidR="0045024B" w14:paraId="4BE3D8CD" w14:textId="77777777" w:rsidTr="004502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046AB2" w14:textId="77777777" w:rsidR="0045024B" w:rsidRPr="0045024B" w:rsidRDefault="0045024B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7E129E" w14:textId="77777777" w:rsidR="0045024B" w:rsidRPr="0045024B" w:rsidRDefault="0045024B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9D1D14" w14:textId="77777777" w:rsidR="0045024B" w:rsidRPr="0045024B" w:rsidRDefault="0045024B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planned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714E66" w14:textId="77777777" w:rsidR="0045024B" w:rsidRPr="0045024B" w:rsidRDefault="0045024B">
            <w:pPr>
              <w:spacing w:before="240" w:after="240"/>
              <w:rPr>
                <w:rFonts w:ascii="Arial" w:hAnsi="Arial" w:cs="Arial"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Addis Ababa–</w:t>
            </w:r>
            <w:hyperlink r:id="rId28" w:tooltip="Ambo, Ethiopia" w:history="1">
              <w:r w:rsidRPr="0045024B"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</w:rPr>
                <w:t>Ambo</w:t>
              </w:r>
            </w:hyperlink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–</w:t>
            </w:r>
            <w:proofErr w:type="spellStart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begin"/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instrText xml:space="preserve"> HYPERLINK "https://en.wikipedia.org/wiki/Jimma" \o "Jimma" </w:instrText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separate"/>
            </w:r>
            <w:r w:rsidRPr="0045024B">
              <w:rPr>
                <w:rStyle w:val="Hyperlink"/>
                <w:rFonts w:ascii="Arial" w:hAnsi="Arial" w:cs="Arial"/>
                <w:color w:val="0645AD"/>
                <w:sz w:val="18"/>
                <w:szCs w:val="18"/>
              </w:rPr>
              <w:t>Jimma</w:t>
            </w:r>
            <w:proofErr w:type="spellEnd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end"/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–</w:t>
            </w:r>
            <w:proofErr w:type="spellStart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begin"/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instrText xml:space="preserve"> HYPERLINK "https://en.wikipedia.org/wiki/Bedele" \o "Bedele" </w:instrText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separate"/>
            </w:r>
            <w:r w:rsidRPr="0045024B">
              <w:rPr>
                <w:rStyle w:val="Hyperlink"/>
                <w:rFonts w:ascii="Arial" w:hAnsi="Arial" w:cs="Arial"/>
                <w:color w:val="0645AD"/>
                <w:sz w:val="18"/>
                <w:szCs w:val="18"/>
              </w:rPr>
              <w:t>Bedele</w:t>
            </w:r>
            <w:proofErr w:type="spellEnd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D9797F" w14:textId="77777777" w:rsidR="0045024B" w:rsidRPr="0045024B" w:rsidRDefault="0045024B">
            <w:pPr>
              <w:spacing w:before="240" w:after="240"/>
              <w:rPr>
                <w:rFonts w:ascii="Arial" w:hAnsi="Arial" w:cs="Arial"/>
                <w:color w:val="202122"/>
                <w:sz w:val="18"/>
                <w:szCs w:val="18"/>
              </w:rPr>
            </w:pPr>
            <w:proofErr w:type="spellStart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Jimma</w:t>
            </w:r>
            <w:proofErr w:type="spellEnd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–</w:t>
            </w:r>
            <w:proofErr w:type="spellStart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begin"/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instrText xml:space="preserve"> HYPERLINK "https://en.wikipedia.org/wiki/Guraferda" \o "Guraferda" </w:instrText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separate"/>
            </w:r>
            <w:r w:rsidRPr="0045024B">
              <w:rPr>
                <w:rStyle w:val="Hyperlink"/>
                <w:rFonts w:ascii="Arial" w:hAnsi="Arial" w:cs="Arial"/>
                <w:color w:val="0645AD"/>
                <w:sz w:val="18"/>
                <w:szCs w:val="18"/>
              </w:rPr>
              <w:t>Guraferda</w:t>
            </w:r>
            <w:proofErr w:type="spellEnd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end"/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–</w:t>
            </w:r>
            <w:proofErr w:type="spellStart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begin"/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instrText xml:space="preserve"> HYPERLINK "https://en.wikipedia.org/wiki/Dimma_(woreda)" \o "Dimma (woreda)" </w:instrText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separate"/>
            </w:r>
            <w:r w:rsidRPr="0045024B">
              <w:rPr>
                <w:rStyle w:val="Hyperlink"/>
                <w:rFonts w:ascii="Arial" w:hAnsi="Arial" w:cs="Arial"/>
                <w:color w:val="0645AD"/>
                <w:sz w:val="18"/>
                <w:szCs w:val="18"/>
              </w:rPr>
              <w:t>Dimma</w:t>
            </w:r>
            <w:proofErr w:type="spellEnd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16B9D4" w14:textId="77777777" w:rsidR="0045024B" w:rsidRPr="0045024B" w:rsidRDefault="0045024B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700 km</w:t>
            </w:r>
          </w:p>
        </w:tc>
      </w:tr>
      <w:tr w:rsidR="0045024B" w14:paraId="432C8FAA" w14:textId="77777777" w:rsidTr="004502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0101B1" w14:textId="77777777" w:rsidR="0045024B" w:rsidRPr="0045024B" w:rsidRDefault="0045024B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AADF9B" w14:textId="77777777" w:rsidR="0045024B" w:rsidRPr="0045024B" w:rsidRDefault="0045024B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512457" w14:textId="77777777" w:rsidR="0045024B" w:rsidRPr="0045024B" w:rsidRDefault="0045024B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planned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EBC7B7" w14:textId="77777777" w:rsidR="0045024B" w:rsidRPr="0045024B" w:rsidRDefault="0045024B">
            <w:pPr>
              <w:spacing w:before="240" w:after="240"/>
              <w:rPr>
                <w:rFonts w:ascii="Arial" w:hAnsi="Arial" w:cs="Arial"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Ambo–</w:t>
            </w:r>
            <w:proofErr w:type="spellStart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begin"/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instrText xml:space="preserve"> HYPERLINK "https://en.wikipedia.org/wiki/Nekemte" \o "Nekemte" </w:instrText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separate"/>
            </w:r>
            <w:r w:rsidRPr="0045024B">
              <w:rPr>
                <w:rStyle w:val="Hyperlink"/>
                <w:rFonts w:ascii="Arial" w:hAnsi="Arial" w:cs="Arial"/>
                <w:color w:val="0645AD"/>
                <w:sz w:val="18"/>
                <w:szCs w:val="18"/>
              </w:rPr>
              <w:t>Nekemte</w:t>
            </w:r>
            <w:proofErr w:type="spellEnd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end"/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–</w:t>
            </w:r>
            <w:proofErr w:type="spellStart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begin"/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instrText xml:space="preserve"> HYPERLINK "https://en.wikipedia.org/wiki/Asosa" \o "Asosa" </w:instrText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separate"/>
            </w:r>
            <w:r w:rsidRPr="0045024B">
              <w:rPr>
                <w:rStyle w:val="Hyperlink"/>
                <w:rFonts w:ascii="Arial" w:hAnsi="Arial" w:cs="Arial"/>
                <w:color w:val="0645AD"/>
                <w:sz w:val="18"/>
                <w:szCs w:val="18"/>
              </w:rPr>
              <w:t>Asosa</w:t>
            </w:r>
            <w:proofErr w:type="spellEnd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end"/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–</w:t>
            </w:r>
            <w:proofErr w:type="spellStart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begin"/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instrText xml:space="preserve"> HYPERLINK "https://en.wikipedia.org/wiki/Kurmuk,_Ethiopia" \o "Kurmuk, Ethiopia" </w:instrText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separate"/>
            </w:r>
            <w:r w:rsidRPr="0045024B">
              <w:rPr>
                <w:rStyle w:val="Hyperlink"/>
                <w:rFonts w:ascii="Arial" w:hAnsi="Arial" w:cs="Arial"/>
                <w:color w:val="0645AD"/>
                <w:sz w:val="18"/>
                <w:szCs w:val="18"/>
              </w:rPr>
              <w:t>Kurmuk</w:t>
            </w:r>
            <w:proofErr w:type="spellEnd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599478" w14:textId="77777777" w:rsidR="0045024B" w:rsidRPr="0045024B" w:rsidRDefault="0045024B">
            <w:pPr>
              <w:spacing w:before="240" w:after="240"/>
              <w:rPr>
                <w:rFonts w:ascii="Arial" w:hAnsi="Arial" w:cs="Arial"/>
                <w:color w:val="2021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A18308" w14:textId="77777777" w:rsidR="0045024B" w:rsidRPr="0045024B" w:rsidRDefault="0045024B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520 km</w:t>
            </w:r>
          </w:p>
        </w:tc>
      </w:tr>
      <w:tr w:rsidR="0045024B" w14:paraId="67B9A601" w14:textId="77777777" w:rsidTr="004502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904AB8" w14:textId="77777777" w:rsidR="0045024B" w:rsidRPr="0045024B" w:rsidRDefault="0045024B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8F4623" w14:textId="77777777" w:rsidR="0045024B" w:rsidRPr="0045024B" w:rsidRDefault="006C7469">
            <w:pPr>
              <w:spacing w:before="240" w:after="240"/>
              <w:rPr>
                <w:rFonts w:ascii="Arial" w:hAnsi="Arial" w:cs="Arial"/>
                <w:color w:val="202122"/>
                <w:sz w:val="18"/>
                <w:szCs w:val="18"/>
              </w:rPr>
            </w:pPr>
            <w:hyperlink r:id="rId29" w:tooltip="Awash–Weldiya Railway" w:history="1">
              <w:r w:rsidR="0045024B" w:rsidRPr="0045024B"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</w:rPr>
                <w:t>Awash–</w:t>
              </w:r>
              <w:proofErr w:type="spellStart"/>
              <w:r w:rsidR="0045024B" w:rsidRPr="0045024B"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</w:rPr>
                <w:t>Weldiya</w:t>
              </w:r>
              <w:proofErr w:type="spellEnd"/>
              <w:r w:rsidR="0045024B" w:rsidRPr="0045024B"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</w:rPr>
                <w:t xml:space="preserve"> Railway</w:t>
              </w:r>
            </w:hyperlink>
          </w:p>
          <w:p w14:paraId="7C82AFFC" w14:textId="77777777" w:rsidR="0045024B" w:rsidRPr="0045024B" w:rsidRDefault="006C7469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02122"/>
                <w:sz w:val="18"/>
                <w:szCs w:val="18"/>
              </w:rPr>
            </w:pPr>
            <w:hyperlink r:id="rId30" w:tooltip="Weldiya–Mekelle Railway" w:history="1">
              <w:proofErr w:type="spellStart"/>
              <w:r w:rsidR="0045024B" w:rsidRPr="0045024B">
                <w:rPr>
                  <w:rStyle w:val="Hyperlink"/>
                  <w:rFonts w:ascii="Arial" w:eastAsiaTheme="majorEastAsia" w:hAnsi="Arial" w:cs="Arial"/>
                  <w:color w:val="0645AD"/>
                  <w:sz w:val="18"/>
                  <w:szCs w:val="18"/>
                </w:rPr>
                <w:t>Weldiya</w:t>
              </w:r>
              <w:proofErr w:type="spellEnd"/>
              <w:r w:rsidR="0045024B" w:rsidRPr="0045024B">
                <w:rPr>
                  <w:rStyle w:val="Hyperlink"/>
                  <w:rFonts w:ascii="Arial" w:eastAsiaTheme="majorEastAsia" w:hAnsi="Arial" w:cs="Arial"/>
                  <w:color w:val="0645AD"/>
                  <w:sz w:val="18"/>
                  <w:szCs w:val="18"/>
                </w:rPr>
                <w:t>–Mekelle Railway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A65FBE" w14:textId="77777777" w:rsidR="0045024B" w:rsidRPr="0045024B" w:rsidRDefault="0045024B">
            <w:pPr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under</w:t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br/>
              <w:t>construction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B3C5FA" w14:textId="77777777" w:rsidR="0045024B" w:rsidRPr="0045024B" w:rsidRDefault="006C7469">
            <w:pPr>
              <w:rPr>
                <w:rFonts w:ascii="Arial" w:hAnsi="Arial" w:cs="Arial"/>
                <w:color w:val="202122"/>
                <w:sz w:val="18"/>
                <w:szCs w:val="18"/>
              </w:rPr>
            </w:pPr>
            <w:hyperlink r:id="rId31" w:tooltip="Awash, Ethiopia" w:history="1">
              <w:r w:rsidR="0045024B" w:rsidRPr="0045024B"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</w:rPr>
                <w:t>Awash</w:t>
              </w:r>
            </w:hyperlink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t>–</w:t>
            </w:r>
            <w:proofErr w:type="spellStart"/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begin"/>
            </w:r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instrText xml:space="preserve"> HYPERLINK "https://en.wikipedia.org/wiki/Kombolcha" \o "Kombolcha" </w:instrText>
            </w:r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separate"/>
            </w:r>
            <w:r w:rsidR="0045024B" w:rsidRPr="0045024B">
              <w:rPr>
                <w:rStyle w:val="Hyperlink"/>
                <w:rFonts w:ascii="Arial" w:hAnsi="Arial" w:cs="Arial"/>
                <w:color w:val="0645AD"/>
                <w:sz w:val="18"/>
                <w:szCs w:val="18"/>
              </w:rPr>
              <w:t>Kombolcha</w:t>
            </w:r>
            <w:proofErr w:type="spellEnd"/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end"/>
            </w:r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t>–</w:t>
            </w:r>
            <w:proofErr w:type="spellStart"/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begin"/>
            </w:r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instrText xml:space="preserve"> HYPERLINK "https://en.wikipedia.org/wiki/Weldiya" \o "Weldiya" </w:instrText>
            </w:r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separate"/>
            </w:r>
            <w:r w:rsidR="0045024B" w:rsidRPr="0045024B">
              <w:rPr>
                <w:rStyle w:val="Hyperlink"/>
                <w:rFonts w:ascii="Arial" w:hAnsi="Arial" w:cs="Arial"/>
                <w:color w:val="0645AD"/>
                <w:sz w:val="18"/>
                <w:szCs w:val="18"/>
              </w:rPr>
              <w:t>Weldiya</w:t>
            </w:r>
            <w:proofErr w:type="spellEnd"/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end"/>
            </w:r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t>–</w:t>
            </w:r>
            <w:hyperlink r:id="rId32" w:tooltip="Mekelle" w:history="1">
              <w:r w:rsidR="0045024B" w:rsidRPr="0045024B"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</w:rPr>
                <w:t>Mekelle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BEEC5F" w14:textId="77777777" w:rsidR="0045024B" w:rsidRPr="0045024B" w:rsidRDefault="0045024B">
            <w:pPr>
              <w:rPr>
                <w:rFonts w:ascii="Arial" w:hAnsi="Arial" w:cs="Arial"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Mekelle–</w:t>
            </w:r>
            <w:hyperlink r:id="rId33" w:tooltip="Shire, Ethiopia" w:history="1">
              <w:r w:rsidRPr="0045024B"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</w:rPr>
                <w:t>Shire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7EEF92" w14:textId="77777777" w:rsidR="0045024B" w:rsidRPr="0045024B" w:rsidRDefault="0045024B">
            <w:pPr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757 km</w:t>
            </w:r>
          </w:p>
        </w:tc>
      </w:tr>
      <w:tr w:rsidR="0045024B" w14:paraId="7D3D8141" w14:textId="77777777" w:rsidTr="004502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2258D7" w14:textId="77777777" w:rsidR="0045024B" w:rsidRPr="0045024B" w:rsidRDefault="0045024B">
            <w:pPr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B72033" w14:textId="77777777" w:rsidR="0045024B" w:rsidRPr="0045024B" w:rsidRDefault="0045024B">
            <w:pPr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5B142D" w14:textId="77777777" w:rsidR="0045024B" w:rsidRPr="0045024B" w:rsidRDefault="0045024B">
            <w:pPr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planned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21DF69" w14:textId="77777777" w:rsidR="0045024B" w:rsidRPr="0045024B" w:rsidRDefault="006C7469">
            <w:pPr>
              <w:rPr>
                <w:rFonts w:ascii="Arial" w:hAnsi="Arial" w:cs="Arial"/>
                <w:color w:val="202122"/>
                <w:sz w:val="18"/>
                <w:szCs w:val="18"/>
              </w:rPr>
            </w:pPr>
            <w:hyperlink r:id="rId34" w:tooltip="Finote Selam" w:history="1">
              <w:proofErr w:type="spellStart"/>
              <w:r w:rsidR="0045024B" w:rsidRPr="0045024B"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</w:rPr>
                <w:t>Finote</w:t>
              </w:r>
              <w:proofErr w:type="spellEnd"/>
              <w:r w:rsidR="0045024B" w:rsidRPr="0045024B"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</w:rPr>
                <w:t xml:space="preserve"> </w:t>
              </w:r>
              <w:proofErr w:type="spellStart"/>
              <w:r w:rsidR="0045024B" w:rsidRPr="0045024B"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</w:rPr>
                <w:t>Selam</w:t>
              </w:r>
              <w:proofErr w:type="spellEnd"/>
            </w:hyperlink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t>–</w:t>
            </w:r>
            <w:hyperlink r:id="rId35" w:tooltip="Bahir Dar" w:history="1">
              <w:r w:rsidR="0045024B" w:rsidRPr="0045024B"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</w:rPr>
                <w:t>Bahir Dar</w:t>
              </w:r>
            </w:hyperlink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t>–</w:t>
            </w:r>
            <w:proofErr w:type="spellStart"/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begin"/>
            </w:r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instrText xml:space="preserve"> HYPERLINK "https://en.wikipedia.org/wiki/Wereta" \o "Wereta" </w:instrText>
            </w:r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separate"/>
            </w:r>
            <w:r w:rsidR="0045024B" w:rsidRPr="0045024B">
              <w:rPr>
                <w:rStyle w:val="Hyperlink"/>
                <w:rFonts w:ascii="Arial" w:hAnsi="Arial" w:cs="Arial"/>
                <w:color w:val="0645AD"/>
                <w:sz w:val="18"/>
                <w:szCs w:val="18"/>
              </w:rPr>
              <w:t>Wereta</w:t>
            </w:r>
            <w:proofErr w:type="spellEnd"/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end"/>
            </w:r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t>–</w:t>
            </w:r>
            <w:proofErr w:type="spellStart"/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begin"/>
            </w:r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instrText xml:space="preserve"> HYPERLINK "https://en.wikipedia.org/wiki/Weldya" \o "Weldya" </w:instrText>
            </w:r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separate"/>
            </w:r>
            <w:r w:rsidR="0045024B" w:rsidRPr="0045024B">
              <w:rPr>
                <w:rStyle w:val="Hyperlink"/>
                <w:rFonts w:ascii="Arial" w:hAnsi="Arial" w:cs="Arial"/>
                <w:color w:val="0645AD"/>
                <w:sz w:val="18"/>
                <w:szCs w:val="18"/>
              </w:rPr>
              <w:t>Weldya</w:t>
            </w:r>
            <w:proofErr w:type="spellEnd"/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end"/>
            </w:r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t>–</w:t>
            </w:r>
            <w:proofErr w:type="spellStart"/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t>Weldiya</w:t>
            </w:r>
            <w:proofErr w:type="spellEnd"/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t>–</w:t>
            </w:r>
            <w:proofErr w:type="spellStart"/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begin"/>
            </w:r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instrText xml:space="preserve"> HYPERLINK "https://en.wikipedia.org/wiki/Semera" \o "Semera" </w:instrText>
            </w:r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separate"/>
            </w:r>
            <w:r w:rsidR="0045024B" w:rsidRPr="0045024B">
              <w:rPr>
                <w:rStyle w:val="Hyperlink"/>
                <w:rFonts w:ascii="Arial" w:hAnsi="Arial" w:cs="Arial"/>
                <w:color w:val="0645AD"/>
                <w:sz w:val="18"/>
                <w:szCs w:val="18"/>
              </w:rPr>
              <w:t>Semera</w:t>
            </w:r>
            <w:proofErr w:type="spellEnd"/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end"/>
            </w:r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t>–</w:t>
            </w:r>
            <w:proofErr w:type="spellStart"/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begin"/>
            </w:r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instrText xml:space="preserve"> HYPERLINK "https://en.wikipedia.org/wiki/Elidar" \o "Elidar" </w:instrText>
            </w:r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separate"/>
            </w:r>
            <w:r w:rsidR="0045024B" w:rsidRPr="0045024B">
              <w:rPr>
                <w:rStyle w:val="Hyperlink"/>
                <w:rFonts w:ascii="Arial" w:hAnsi="Arial" w:cs="Arial"/>
                <w:color w:val="0645AD"/>
                <w:sz w:val="18"/>
                <w:szCs w:val="18"/>
              </w:rPr>
              <w:t>Elidar</w:t>
            </w:r>
            <w:proofErr w:type="spellEnd"/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end"/>
            </w:r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t>–</w:t>
            </w:r>
            <w:proofErr w:type="spellStart"/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begin"/>
            </w:r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instrText xml:space="preserve"> HYPERLINK "https://en.wikipedia.org/wiki/Tadjoura" \o "Tadjoura" </w:instrText>
            </w:r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separate"/>
            </w:r>
            <w:r w:rsidR="0045024B" w:rsidRPr="0045024B">
              <w:rPr>
                <w:rStyle w:val="Hyperlink"/>
                <w:rFonts w:ascii="Arial" w:hAnsi="Arial" w:cs="Arial"/>
                <w:color w:val="0645AD"/>
                <w:sz w:val="18"/>
                <w:szCs w:val="18"/>
              </w:rPr>
              <w:t>Tadjoura</w:t>
            </w:r>
            <w:proofErr w:type="spellEnd"/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84898C" w14:textId="77777777" w:rsidR="0045024B" w:rsidRPr="0045024B" w:rsidRDefault="0045024B">
            <w:pPr>
              <w:rPr>
                <w:rFonts w:ascii="Arial" w:hAnsi="Arial" w:cs="Arial"/>
                <w:color w:val="2021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9DA7DD" w14:textId="77777777" w:rsidR="0045024B" w:rsidRPr="0045024B" w:rsidRDefault="0045024B">
            <w:pPr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734 km</w:t>
            </w:r>
          </w:p>
        </w:tc>
      </w:tr>
      <w:tr w:rsidR="0045024B" w14:paraId="5E74A399" w14:textId="77777777" w:rsidTr="004502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948EC1" w14:textId="77777777" w:rsidR="0045024B" w:rsidRPr="0045024B" w:rsidRDefault="0045024B">
            <w:pPr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354A92" w14:textId="77777777" w:rsidR="0045024B" w:rsidRPr="0045024B" w:rsidRDefault="0045024B">
            <w:pPr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7A8F52" w14:textId="77777777" w:rsidR="0045024B" w:rsidRPr="0045024B" w:rsidRDefault="0045024B">
            <w:pPr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planned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D8ECD1" w14:textId="77777777" w:rsidR="0045024B" w:rsidRPr="0045024B" w:rsidRDefault="0045024B">
            <w:pPr>
              <w:rPr>
                <w:rFonts w:ascii="Arial" w:hAnsi="Arial" w:cs="Arial"/>
                <w:color w:val="202122"/>
                <w:sz w:val="18"/>
                <w:szCs w:val="18"/>
              </w:rPr>
            </w:pPr>
            <w:proofErr w:type="spellStart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Wereta</w:t>
            </w:r>
            <w:proofErr w:type="spellEnd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–</w:t>
            </w:r>
            <w:proofErr w:type="spellStart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begin"/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instrText xml:space="preserve"> HYPERLINK "https://en.wikipedia.org/wiki/Gondar_Airport" \o "Gondar Airport" </w:instrText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separate"/>
            </w:r>
            <w:r w:rsidRPr="0045024B">
              <w:rPr>
                <w:rStyle w:val="Hyperlink"/>
                <w:rFonts w:ascii="Arial" w:hAnsi="Arial" w:cs="Arial"/>
                <w:color w:val="0645AD"/>
                <w:sz w:val="18"/>
                <w:szCs w:val="18"/>
              </w:rPr>
              <w:t>Azezo</w:t>
            </w:r>
            <w:proofErr w:type="spellEnd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end"/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–</w:t>
            </w:r>
            <w:proofErr w:type="spellStart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begin"/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instrText xml:space="preserve"> HYPERLINK "https://en.wikipedia.org/wiki/Metemma" \o "Metemma" </w:instrText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separate"/>
            </w:r>
            <w:r w:rsidRPr="0045024B">
              <w:rPr>
                <w:rStyle w:val="Hyperlink"/>
                <w:rFonts w:ascii="Arial" w:hAnsi="Arial" w:cs="Arial"/>
                <w:color w:val="0645AD"/>
                <w:sz w:val="18"/>
                <w:szCs w:val="18"/>
              </w:rPr>
              <w:t>Metemma</w:t>
            </w:r>
            <w:proofErr w:type="spellEnd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01F853" w14:textId="77777777" w:rsidR="0045024B" w:rsidRPr="0045024B" w:rsidRDefault="0045024B">
            <w:pPr>
              <w:rPr>
                <w:rFonts w:ascii="Arial" w:hAnsi="Arial" w:cs="Arial"/>
                <w:color w:val="2021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A05F4A" w14:textId="77777777" w:rsidR="0045024B" w:rsidRPr="0045024B" w:rsidRDefault="0045024B">
            <w:pPr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244 km</w:t>
            </w:r>
          </w:p>
        </w:tc>
      </w:tr>
      <w:tr w:rsidR="0045024B" w14:paraId="58FDE4C1" w14:textId="77777777" w:rsidTr="004502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B51F64" w14:textId="77777777" w:rsidR="0045024B" w:rsidRPr="0045024B" w:rsidRDefault="0045024B">
            <w:pPr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820E01" w14:textId="77777777" w:rsidR="0045024B" w:rsidRPr="0045024B" w:rsidRDefault="0045024B">
            <w:pPr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600B90" w14:textId="77777777" w:rsidR="0045024B" w:rsidRPr="0045024B" w:rsidRDefault="0045024B">
            <w:pPr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planned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A86CED" w14:textId="77777777" w:rsidR="0045024B" w:rsidRPr="0045024B" w:rsidRDefault="006C7469">
            <w:pPr>
              <w:rPr>
                <w:rFonts w:ascii="Arial" w:hAnsi="Arial" w:cs="Arial"/>
                <w:color w:val="202122"/>
                <w:sz w:val="18"/>
                <w:szCs w:val="18"/>
              </w:rPr>
            </w:pPr>
            <w:hyperlink r:id="rId36" w:tooltip="Adama" w:history="1">
              <w:proofErr w:type="spellStart"/>
              <w:r w:rsidR="0045024B" w:rsidRPr="0045024B"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</w:rPr>
                <w:t>Adama</w:t>
              </w:r>
              <w:proofErr w:type="spellEnd"/>
            </w:hyperlink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t>–</w:t>
            </w:r>
            <w:proofErr w:type="spellStart"/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begin"/>
            </w:r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instrText xml:space="preserve"> HYPERLINK "https://en.wikipedia.org/wiki/Iteya" \o "Iteya" </w:instrText>
            </w:r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separate"/>
            </w:r>
            <w:r w:rsidR="0045024B" w:rsidRPr="0045024B">
              <w:rPr>
                <w:rStyle w:val="Hyperlink"/>
                <w:rFonts w:ascii="Arial" w:hAnsi="Arial" w:cs="Arial"/>
                <w:color w:val="0645AD"/>
                <w:sz w:val="18"/>
                <w:szCs w:val="18"/>
              </w:rPr>
              <w:t>Iteya</w:t>
            </w:r>
            <w:proofErr w:type="spellEnd"/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end"/>
            </w:r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t>–</w:t>
            </w:r>
            <w:proofErr w:type="spellStart"/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begin"/>
            </w:r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instrText xml:space="preserve"> HYPERLINK "https://en.wikipedia.org/wiki/Gasera" \o "Gasera" </w:instrText>
            </w:r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separate"/>
            </w:r>
            <w:r w:rsidR="0045024B" w:rsidRPr="0045024B">
              <w:rPr>
                <w:rStyle w:val="Hyperlink"/>
                <w:rFonts w:ascii="Arial" w:hAnsi="Arial" w:cs="Arial"/>
                <w:color w:val="0645AD"/>
                <w:sz w:val="18"/>
                <w:szCs w:val="18"/>
              </w:rPr>
              <w:t>Gasera</w:t>
            </w:r>
            <w:proofErr w:type="spellEnd"/>
            <w:r w:rsidR="0045024B"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67A33A" w14:textId="77777777" w:rsidR="0045024B" w:rsidRPr="0045024B" w:rsidRDefault="0045024B">
            <w:pPr>
              <w:rPr>
                <w:rFonts w:ascii="Arial" w:hAnsi="Arial" w:cs="Arial"/>
                <w:color w:val="202122"/>
                <w:sz w:val="18"/>
                <w:szCs w:val="18"/>
              </w:rPr>
            </w:pPr>
            <w:proofErr w:type="spellStart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Iteya</w:t>
            </w:r>
            <w:proofErr w:type="spellEnd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–</w:t>
            </w:r>
            <w:proofErr w:type="spellStart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begin"/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instrText xml:space="preserve"> HYPERLINK "https://en.wikipedia.org/wiki/Asella" \o "Asella" </w:instrText>
            </w: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separate"/>
            </w:r>
            <w:r w:rsidRPr="0045024B">
              <w:rPr>
                <w:rStyle w:val="Hyperlink"/>
                <w:rFonts w:ascii="Arial" w:hAnsi="Arial" w:cs="Arial"/>
                <w:color w:val="0645AD"/>
                <w:sz w:val="18"/>
                <w:szCs w:val="18"/>
              </w:rPr>
              <w:t>Asella</w:t>
            </w:r>
            <w:proofErr w:type="spellEnd"/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EDCDD2" w14:textId="77777777" w:rsidR="0045024B" w:rsidRPr="0045024B" w:rsidRDefault="0045024B">
            <w:pPr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 w:rsidRPr="0045024B">
              <w:rPr>
                <w:rFonts w:ascii="Arial" w:hAnsi="Arial" w:cs="Arial"/>
                <w:color w:val="202122"/>
                <w:sz w:val="18"/>
                <w:szCs w:val="18"/>
              </w:rPr>
              <w:t>248 km</w:t>
            </w:r>
          </w:p>
        </w:tc>
      </w:tr>
    </w:tbl>
    <w:p w14:paraId="6C3DD98D" w14:textId="18C0DD65" w:rsidR="0045024B" w:rsidRDefault="0045024B" w:rsidP="003A63A1">
      <w:r w:rsidRPr="0045024B">
        <w:t>https://en.wikipedia.org/wiki/Rail_transport_in_Ethiopia</w:t>
      </w:r>
    </w:p>
    <w:p w14:paraId="0F7BFB68" w14:textId="1F71D50B" w:rsidR="0045024B" w:rsidRDefault="0045024B" w:rsidP="003A63A1">
      <w:r>
        <w:rPr>
          <w:noProof/>
        </w:rPr>
        <w:lastRenderedPageBreak/>
        <w:drawing>
          <wp:inline distT="0" distB="0" distL="0" distR="0" wp14:anchorId="792EB72D" wp14:editId="278C49BB">
            <wp:extent cx="5731510" cy="6202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0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FA9C" w14:textId="2388D6EF" w:rsidR="003A63A1" w:rsidRDefault="0045024B" w:rsidP="003A63A1">
      <w:r w:rsidRPr="0045024B">
        <w:t>https://en.wikipedia.org/wiki/Rail_transport_in_Ethiopia#/media/File:National_Railway_Network_of_Ethiopia.png</w:t>
      </w:r>
    </w:p>
    <w:p w14:paraId="714CD233" w14:textId="2B28D8ED" w:rsidR="001277BE" w:rsidRDefault="001277BE" w:rsidP="001277BE"/>
    <w:p w14:paraId="5916D33D" w14:textId="5BB2AE84" w:rsidR="001277BE" w:rsidRDefault="001277BE" w:rsidP="001277BE"/>
    <w:p w14:paraId="70DDD23F" w14:textId="08D7A1FE" w:rsidR="001277BE" w:rsidRDefault="001277BE" w:rsidP="001277BE"/>
    <w:p w14:paraId="536E3E5A" w14:textId="475ADB8F" w:rsidR="001277BE" w:rsidRDefault="001277BE" w:rsidP="001277BE"/>
    <w:p w14:paraId="03A5E720" w14:textId="0EA078DD" w:rsidR="001277BE" w:rsidRDefault="001277BE" w:rsidP="001277BE"/>
    <w:p w14:paraId="3D497FA4" w14:textId="47B289C0" w:rsidR="001277BE" w:rsidRDefault="001277BE" w:rsidP="001277BE"/>
    <w:p w14:paraId="275B560E" w14:textId="76011F9D" w:rsidR="001277BE" w:rsidRDefault="001277BE" w:rsidP="001277BE"/>
    <w:p w14:paraId="2426C3A5" w14:textId="7E2C6349" w:rsidR="001277BE" w:rsidRDefault="001277BE" w:rsidP="001277BE"/>
    <w:p w14:paraId="07E9D944" w14:textId="3140AEFD" w:rsidR="001277BE" w:rsidRDefault="001277BE" w:rsidP="001277BE"/>
    <w:p w14:paraId="1985FCF9" w14:textId="4446A6DC" w:rsidR="001277BE" w:rsidRDefault="001277BE" w:rsidP="001277BE"/>
    <w:p w14:paraId="657C2DEC" w14:textId="67FA9511" w:rsidR="001277BE" w:rsidRDefault="001277BE" w:rsidP="001277BE"/>
    <w:p w14:paraId="1335A151" w14:textId="0B7A68BC" w:rsidR="001277BE" w:rsidRDefault="001277BE" w:rsidP="001277BE"/>
    <w:p w14:paraId="7210B2A2" w14:textId="05A1F5DA" w:rsidR="001277BE" w:rsidRDefault="001277BE" w:rsidP="001277BE"/>
    <w:p w14:paraId="31616F8F" w14:textId="02017FBE" w:rsidR="001277BE" w:rsidRDefault="001277BE" w:rsidP="001277BE"/>
    <w:p w14:paraId="0E8E57BF" w14:textId="05C8E4F4" w:rsidR="001277BE" w:rsidRDefault="001277BE" w:rsidP="001277BE"/>
    <w:p w14:paraId="07040F5B" w14:textId="41CDB7B4" w:rsidR="001277BE" w:rsidRDefault="001277BE" w:rsidP="001277BE"/>
    <w:p w14:paraId="0C0D3D39" w14:textId="72F27C76" w:rsidR="001277BE" w:rsidRDefault="001277BE" w:rsidP="001277BE"/>
    <w:p w14:paraId="5B9DA304" w14:textId="4983BCE0" w:rsidR="001277BE" w:rsidRDefault="001277BE" w:rsidP="001277BE"/>
    <w:p w14:paraId="5DF1B0D8" w14:textId="1C1A35A6" w:rsidR="001277BE" w:rsidRDefault="001277BE" w:rsidP="001277BE"/>
    <w:p w14:paraId="3488D95A" w14:textId="01072672" w:rsidR="001277BE" w:rsidRDefault="001277BE" w:rsidP="001277BE"/>
    <w:p w14:paraId="0A5A813D" w14:textId="4D1CBFE0" w:rsidR="001277BE" w:rsidRDefault="001277BE" w:rsidP="001277BE"/>
    <w:p w14:paraId="62F9DAFD" w14:textId="2652FF91" w:rsidR="001277BE" w:rsidRDefault="001277BE" w:rsidP="001277BE"/>
    <w:p w14:paraId="5923277B" w14:textId="34AE704D" w:rsidR="001277BE" w:rsidRDefault="001277BE" w:rsidP="001277BE"/>
    <w:p w14:paraId="231712EA" w14:textId="473D65C9" w:rsidR="001277BE" w:rsidRDefault="001277BE" w:rsidP="001277BE"/>
    <w:p w14:paraId="1976B480" w14:textId="79F75C3A" w:rsidR="001277BE" w:rsidRDefault="001277BE" w:rsidP="001277BE"/>
    <w:p w14:paraId="219A1316" w14:textId="2EDAE9C4" w:rsidR="001277BE" w:rsidRDefault="001277BE" w:rsidP="001277BE"/>
    <w:p w14:paraId="1F46D594" w14:textId="7B7C4C47" w:rsidR="001277BE" w:rsidRDefault="001277BE" w:rsidP="001277BE"/>
    <w:p w14:paraId="6A8744DD" w14:textId="6269C2E7" w:rsidR="001277BE" w:rsidRDefault="001277BE" w:rsidP="001277BE"/>
    <w:p w14:paraId="0E66F1FC" w14:textId="1E5E10C3" w:rsidR="001277BE" w:rsidRDefault="001277BE" w:rsidP="001277BE"/>
    <w:p w14:paraId="19B5D5DE" w14:textId="6FDA74FF" w:rsidR="001277BE" w:rsidRDefault="001277BE" w:rsidP="001277BE"/>
    <w:p w14:paraId="2AC74230" w14:textId="3943067A" w:rsidR="001277BE" w:rsidRDefault="001277BE" w:rsidP="001277BE"/>
    <w:p w14:paraId="5B5C4465" w14:textId="7DB8BADE" w:rsidR="001277BE" w:rsidRDefault="001277BE" w:rsidP="001277BE"/>
    <w:p w14:paraId="32E5D13B" w14:textId="3598A491" w:rsidR="001277BE" w:rsidRDefault="001277BE" w:rsidP="001277BE"/>
    <w:p w14:paraId="3BEE2A3D" w14:textId="3AD73EA7" w:rsidR="001277BE" w:rsidRDefault="001277BE" w:rsidP="001277BE"/>
    <w:p w14:paraId="6E8B53FF" w14:textId="72225AD7" w:rsidR="001277BE" w:rsidRDefault="001277BE" w:rsidP="001277BE"/>
    <w:p w14:paraId="2B03D807" w14:textId="77777777" w:rsidR="001277BE" w:rsidRPr="001277BE" w:rsidRDefault="001277BE" w:rsidP="001277BE"/>
    <w:p w14:paraId="02C92C51" w14:textId="77777777" w:rsidR="00F8586F" w:rsidRPr="0040192E" w:rsidRDefault="00F8586F" w:rsidP="0040192E"/>
    <w:sectPr w:rsidR="00F8586F" w:rsidRPr="00401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99D"/>
    <w:multiLevelType w:val="hybridMultilevel"/>
    <w:tmpl w:val="999EA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3DA"/>
    <w:multiLevelType w:val="hybridMultilevel"/>
    <w:tmpl w:val="47A64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A2071"/>
    <w:multiLevelType w:val="hybridMultilevel"/>
    <w:tmpl w:val="049668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0830"/>
    <w:multiLevelType w:val="hybridMultilevel"/>
    <w:tmpl w:val="E5FCA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44552"/>
    <w:multiLevelType w:val="hybridMultilevel"/>
    <w:tmpl w:val="40184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962F0"/>
    <w:multiLevelType w:val="hybridMultilevel"/>
    <w:tmpl w:val="BB789130"/>
    <w:lvl w:ilvl="0" w:tplc="1F324B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43A5F"/>
    <w:multiLevelType w:val="hybridMultilevel"/>
    <w:tmpl w:val="96189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B7673"/>
    <w:multiLevelType w:val="hybridMultilevel"/>
    <w:tmpl w:val="57FA7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61D7A"/>
    <w:multiLevelType w:val="hybridMultilevel"/>
    <w:tmpl w:val="0986D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F5930"/>
    <w:multiLevelType w:val="hybridMultilevel"/>
    <w:tmpl w:val="EA1A9F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003C9"/>
    <w:multiLevelType w:val="hybridMultilevel"/>
    <w:tmpl w:val="1D0EF0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253E7"/>
    <w:multiLevelType w:val="hybridMultilevel"/>
    <w:tmpl w:val="304E8EE4"/>
    <w:lvl w:ilvl="0" w:tplc="C6EC02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70A5C"/>
    <w:multiLevelType w:val="hybridMultilevel"/>
    <w:tmpl w:val="DC4E3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63EB5"/>
    <w:multiLevelType w:val="hybridMultilevel"/>
    <w:tmpl w:val="9C644C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E67E4"/>
    <w:multiLevelType w:val="hybridMultilevel"/>
    <w:tmpl w:val="7382E4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90E15"/>
    <w:multiLevelType w:val="hybridMultilevel"/>
    <w:tmpl w:val="DAEC3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F4E5D"/>
    <w:multiLevelType w:val="hybridMultilevel"/>
    <w:tmpl w:val="403CA444"/>
    <w:lvl w:ilvl="0" w:tplc="09E6F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E727B"/>
    <w:multiLevelType w:val="hybridMultilevel"/>
    <w:tmpl w:val="62724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A4305"/>
    <w:multiLevelType w:val="hybridMultilevel"/>
    <w:tmpl w:val="CD802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3"/>
  </w:num>
  <w:num w:numId="5">
    <w:abstractNumId w:val="17"/>
  </w:num>
  <w:num w:numId="6">
    <w:abstractNumId w:val="15"/>
  </w:num>
  <w:num w:numId="7">
    <w:abstractNumId w:val="12"/>
  </w:num>
  <w:num w:numId="8">
    <w:abstractNumId w:val="10"/>
  </w:num>
  <w:num w:numId="9">
    <w:abstractNumId w:val="2"/>
  </w:num>
  <w:num w:numId="10">
    <w:abstractNumId w:val="6"/>
  </w:num>
  <w:num w:numId="11">
    <w:abstractNumId w:val="9"/>
  </w:num>
  <w:num w:numId="12">
    <w:abstractNumId w:val="1"/>
  </w:num>
  <w:num w:numId="13">
    <w:abstractNumId w:val="13"/>
  </w:num>
  <w:num w:numId="14">
    <w:abstractNumId w:val="16"/>
  </w:num>
  <w:num w:numId="15">
    <w:abstractNumId w:val="14"/>
  </w:num>
  <w:num w:numId="16">
    <w:abstractNumId w:val="18"/>
  </w:num>
  <w:num w:numId="17">
    <w:abstractNumId w:val="4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52"/>
    <w:rsid w:val="00011B18"/>
    <w:rsid w:val="00041C47"/>
    <w:rsid w:val="000444C3"/>
    <w:rsid w:val="000902F9"/>
    <w:rsid w:val="00091596"/>
    <w:rsid w:val="00097236"/>
    <w:rsid w:val="000A52B6"/>
    <w:rsid w:val="000D5A68"/>
    <w:rsid w:val="000D690C"/>
    <w:rsid w:val="000E4D1D"/>
    <w:rsid w:val="000E6F11"/>
    <w:rsid w:val="000F04A2"/>
    <w:rsid w:val="000F5E49"/>
    <w:rsid w:val="001065D6"/>
    <w:rsid w:val="0010698E"/>
    <w:rsid w:val="001277BE"/>
    <w:rsid w:val="0014688A"/>
    <w:rsid w:val="001600EC"/>
    <w:rsid w:val="001808BF"/>
    <w:rsid w:val="00196AE5"/>
    <w:rsid w:val="001A274B"/>
    <w:rsid w:val="001A3358"/>
    <w:rsid w:val="001B0084"/>
    <w:rsid w:val="001B4106"/>
    <w:rsid w:val="001C17F0"/>
    <w:rsid w:val="001C36E1"/>
    <w:rsid w:val="001C416D"/>
    <w:rsid w:val="001D7F85"/>
    <w:rsid w:val="001E37DC"/>
    <w:rsid w:val="001E65C2"/>
    <w:rsid w:val="002001E8"/>
    <w:rsid w:val="00216288"/>
    <w:rsid w:val="0021758D"/>
    <w:rsid w:val="00253FED"/>
    <w:rsid w:val="00256E0D"/>
    <w:rsid w:val="00257C40"/>
    <w:rsid w:val="002631DE"/>
    <w:rsid w:val="0027478E"/>
    <w:rsid w:val="002A1AF5"/>
    <w:rsid w:val="002A7F2C"/>
    <w:rsid w:val="002B0EFB"/>
    <w:rsid w:val="002B7B29"/>
    <w:rsid w:val="002C1135"/>
    <w:rsid w:val="002D3A92"/>
    <w:rsid w:val="002E3444"/>
    <w:rsid w:val="002E4B10"/>
    <w:rsid w:val="002F3B66"/>
    <w:rsid w:val="0030080A"/>
    <w:rsid w:val="00301007"/>
    <w:rsid w:val="0031760B"/>
    <w:rsid w:val="00317645"/>
    <w:rsid w:val="00366D0B"/>
    <w:rsid w:val="00367EEE"/>
    <w:rsid w:val="0038054A"/>
    <w:rsid w:val="003806BE"/>
    <w:rsid w:val="003834BC"/>
    <w:rsid w:val="00386CE5"/>
    <w:rsid w:val="003A1052"/>
    <w:rsid w:val="003A6083"/>
    <w:rsid w:val="003A62E7"/>
    <w:rsid w:val="003A63A1"/>
    <w:rsid w:val="003C2B0D"/>
    <w:rsid w:val="003E70C5"/>
    <w:rsid w:val="003F319A"/>
    <w:rsid w:val="003F3ECD"/>
    <w:rsid w:val="003F647B"/>
    <w:rsid w:val="0040192E"/>
    <w:rsid w:val="00407914"/>
    <w:rsid w:val="0042716C"/>
    <w:rsid w:val="0045024B"/>
    <w:rsid w:val="0045118D"/>
    <w:rsid w:val="00452B45"/>
    <w:rsid w:val="00486ACC"/>
    <w:rsid w:val="00491E8A"/>
    <w:rsid w:val="0049500E"/>
    <w:rsid w:val="004A5253"/>
    <w:rsid w:val="004F0070"/>
    <w:rsid w:val="004F69A8"/>
    <w:rsid w:val="005005A5"/>
    <w:rsid w:val="00507EF7"/>
    <w:rsid w:val="00507F4C"/>
    <w:rsid w:val="005109F2"/>
    <w:rsid w:val="00522D6B"/>
    <w:rsid w:val="005750E1"/>
    <w:rsid w:val="005850F0"/>
    <w:rsid w:val="00591C19"/>
    <w:rsid w:val="005A2A8C"/>
    <w:rsid w:val="005C23ED"/>
    <w:rsid w:val="005D4B5E"/>
    <w:rsid w:val="00617068"/>
    <w:rsid w:val="00622176"/>
    <w:rsid w:val="00633DE5"/>
    <w:rsid w:val="0063702B"/>
    <w:rsid w:val="00652199"/>
    <w:rsid w:val="00655A64"/>
    <w:rsid w:val="00680701"/>
    <w:rsid w:val="006A54FF"/>
    <w:rsid w:val="006B1154"/>
    <w:rsid w:val="006B33A9"/>
    <w:rsid w:val="006C7469"/>
    <w:rsid w:val="006D5BB9"/>
    <w:rsid w:val="006E31CE"/>
    <w:rsid w:val="006E3A2F"/>
    <w:rsid w:val="0070094A"/>
    <w:rsid w:val="00711E55"/>
    <w:rsid w:val="00724C17"/>
    <w:rsid w:val="00726C14"/>
    <w:rsid w:val="00737487"/>
    <w:rsid w:val="00742245"/>
    <w:rsid w:val="00753FC1"/>
    <w:rsid w:val="0076105A"/>
    <w:rsid w:val="00765753"/>
    <w:rsid w:val="00782BEB"/>
    <w:rsid w:val="007B3F9E"/>
    <w:rsid w:val="007C2722"/>
    <w:rsid w:val="007C3B24"/>
    <w:rsid w:val="007D3116"/>
    <w:rsid w:val="007D5237"/>
    <w:rsid w:val="007D5EC2"/>
    <w:rsid w:val="007E24FB"/>
    <w:rsid w:val="007E44F5"/>
    <w:rsid w:val="008127A1"/>
    <w:rsid w:val="00813FFB"/>
    <w:rsid w:val="008151FF"/>
    <w:rsid w:val="00820256"/>
    <w:rsid w:val="00822D9F"/>
    <w:rsid w:val="00823FA7"/>
    <w:rsid w:val="00835CAC"/>
    <w:rsid w:val="008504EB"/>
    <w:rsid w:val="00875AF2"/>
    <w:rsid w:val="0088245C"/>
    <w:rsid w:val="0089132B"/>
    <w:rsid w:val="008A029E"/>
    <w:rsid w:val="008C7949"/>
    <w:rsid w:val="008D6030"/>
    <w:rsid w:val="008D7C53"/>
    <w:rsid w:val="008E4DE5"/>
    <w:rsid w:val="008E6510"/>
    <w:rsid w:val="008F6C08"/>
    <w:rsid w:val="00910140"/>
    <w:rsid w:val="009232FD"/>
    <w:rsid w:val="009309BF"/>
    <w:rsid w:val="00930F0A"/>
    <w:rsid w:val="00981D28"/>
    <w:rsid w:val="009A1B89"/>
    <w:rsid w:val="009B3512"/>
    <w:rsid w:val="009C4C3E"/>
    <w:rsid w:val="009C6F9C"/>
    <w:rsid w:val="009F7A16"/>
    <w:rsid w:val="00A11F71"/>
    <w:rsid w:val="00A2537A"/>
    <w:rsid w:val="00A76532"/>
    <w:rsid w:val="00A86AF7"/>
    <w:rsid w:val="00AC4786"/>
    <w:rsid w:val="00AD604F"/>
    <w:rsid w:val="00AE2958"/>
    <w:rsid w:val="00B02DF3"/>
    <w:rsid w:val="00B131BD"/>
    <w:rsid w:val="00B208B4"/>
    <w:rsid w:val="00B2202C"/>
    <w:rsid w:val="00B233DD"/>
    <w:rsid w:val="00B25C9B"/>
    <w:rsid w:val="00B30A7C"/>
    <w:rsid w:val="00B508B9"/>
    <w:rsid w:val="00B877E3"/>
    <w:rsid w:val="00B91E7A"/>
    <w:rsid w:val="00BA2E1A"/>
    <w:rsid w:val="00BA79DD"/>
    <w:rsid w:val="00BB52E6"/>
    <w:rsid w:val="00BD497F"/>
    <w:rsid w:val="00BD7E43"/>
    <w:rsid w:val="00BE21FC"/>
    <w:rsid w:val="00BF5CE5"/>
    <w:rsid w:val="00C02D78"/>
    <w:rsid w:val="00C23F93"/>
    <w:rsid w:val="00C33B4C"/>
    <w:rsid w:val="00C522DA"/>
    <w:rsid w:val="00C63255"/>
    <w:rsid w:val="00C902E5"/>
    <w:rsid w:val="00CB459D"/>
    <w:rsid w:val="00CB62B4"/>
    <w:rsid w:val="00CB6823"/>
    <w:rsid w:val="00CB6CA6"/>
    <w:rsid w:val="00CB7643"/>
    <w:rsid w:val="00D166C9"/>
    <w:rsid w:val="00D35129"/>
    <w:rsid w:val="00D44A85"/>
    <w:rsid w:val="00D4588C"/>
    <w:rsid w:val="00D6438A"/>
    <w:rsid w:val="00D72739"/>
    <w:rsid w:val="00D82261"/>
    <w:rsid w:val="00D86D92"/>
    <w:rsid w:val="00D87447"/>
    <w:rsid w:val="00D962B9"/>
    <w:rsid w:val="00DA0697"/>
    <w:rsid w:val="00DB1847"/>
    <w:rsid w:val="00DC0527"/>
    <w:rsid w:val="00DD3536"/>
    <w:rsid w:val="00DD51CB"/>
    <w:rsid w:val="00DD7631"/>
    <w:rsid w:val="00DE7ADC"/>
    <w:rsid w:val="00DF64BF"/>
    <w:rsid w:val="00E01B62"/>
    <w:rsid w:val="00E114F5"/>
    <w:rsid w:val="00E13BB4"/>
    <w:rsid w:val="00E20204"/>
    <w:rsid w:val="00E3475D"/>
    <w:rsid w:val="00E47D64"/>
    <w:rsid w:val="00E67A56"/>
    <w:rsid w:val="00E75D7D"/>
    <w:rsid w:val="00E7728D"/>
    <w:rsid w:val="00E80BD7"/>
    <w:rsid w:val="00E84916"/>
    <w:rsid w:val="00E85F06"/>
    <w:rsid w:val="00EA249B"/>
    <w:rsid w:val="00EB4EBE"/>
    <w:rsid w:val="00ED0FB3"/>
    <w:rsid w:val="00EE540D"/>
    <w:rsid w:val="00F01BAD"/>
    <w:rsid w:val="00F125DD"/>
    <w:rsid w:val="00F1654E"/>
    <w:rsid w:val="00F172B3"/>
    <w:rsid w:val="00F310C4"/>
    <w:rsid w:val="00F43647"/>
    <w:rsid w:val="00F47AEC"/>
    <w:rsid w:val="00F65135"/>
    <w:rsid w:val="00F76FC6"/>
    <w:rsid w:val="00F8586F"/>
    <w:rsid w:val="00F937C2"/>
    <w:rsid w:val="00FA0140"/>
    <w:rsid w:val="00FA52B5"/>
    <w:rsid w:val="00FA7D01"/>
    <w:rsid w:val="00FB601A"/>
    <w:rsid w:val="00FF0A6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0AC2"/>
  <w15:chartTrackingRefBased/>
  <w15:docId w15:val="{2AA0632C-87DF-4379-965A-EE8B4674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C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4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4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4C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724C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0527"/>
    <w:pPr>
      <w:ind w:left="720"/>
      <w:contextualSpacing/>
    </w:pPr>
  </w:style>
  <w:style w:type="table" w:styleId="TableGrid">
    <w:name w:val="Table Grid"/>
    <w:basedOn w:val="TableNormal"/>
    <w:uiPriority w:val="39"/>
    <w:rsid w:val="00B1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131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0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C11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3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444"/>
    <w:rPr>
      <w:color w:val="954F72" w:themeColor="followedHyperlink"/>
      <w:u w:val="single"/>
    </w:rPr>
  </w:style>
  <w:style w:type="character" w:customStyle="1" w:styleId="elem">
    <w:name w:val="elem"/>
    <w:basedOn w:val="DefaultParagraphFont"/>
    <w:rsid w:val="00E3475D"/>
  </w:style>
  <w:style w:type="character" w:styleId="Strong">
    <w:name w:val="Strong"/>
    <w:basedOn w:val="DefaultParagraphFont"/>
    <w:uiPriority w:val="22"/>
    <w:qFormat/>
    <w:rsid w:val="007C3B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6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Addis_Ababa%E2%80%93Djibouti_Railway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en.wikipedia.org/wiki/Hawassa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en.wikipedia.org/wiki/Addis_Ababa%E2%80%93Djibouti_Railway" TargetMode="External"/><Relationship Id="rId34" Type="http://schemas.openxmlformats.org/officeDocument/2006/relationships/hyperlink" Target="https://en.wikipedia.org/wiki/Finote_Selam" TargetMode="External"/><Relationship Id="rId7" Type="http://schemas.openxmlformats.org/officeDocument/2006/relationships/hyperlink" Target="https://en.wikipedia.org/wiki/Rail_transport_in_Ethiopia" TargetMode="External"/><Relationship Id="rId12" Type="http://schemas.openxmlformats.org/officeDocument/2006/relationships/hyperlink" Target="https://edr.gov.et/en/freight-service.html" TargetMode="External"/><Relationship Id="rId17" Type="http://schemas.openxmlformats.org/officeDocument/2006/relationships/hyperlink" Target="https://en.wikipedia.org/wiki/Weldiya%E2%80%93Mekelle_Railway" TargetMode="External"/><Relationship Id="rId25" Type="http://schemas.openxmlformats.org/officeDocument/2006/relationships/hyperlink" Target="https://en.wikipedia.org/wiki/Port_of_Doraleh" TargetMode="External"/><Relationship Id="rId33" Type="http://schemas.openxmlformats.org/officeDocument/2006/relationships/hyperlink" Target="https://en.wikipedia.org/wiki/Shire,_Ethiopia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hyperlink" Target="https://en.wikipedia.org/wiki/Awash%E2%80%93Weldiya_Railwa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infin.net/railways/world/eritrea.html" TargetMode="External"/><Relationship Id="rId11" Type="http://schemas.openxmlformats.org/officeDocument/2006/relationships/hyperlink" Target="https://edr.gov.et/en/" TargetMode="External"/><Relationship Id="rId24" Type="http://schemas.openxmlformats.org/officeDocument/2006/relationships/hyperlink" Target="https://en.wikipedia.org/wiki/Dire_Dawa" TargetMode="External"/><Relationship Id="rId32" Type="http://schemas.openxmlformats.org/officeDocument/2006/relationships/hyperlink" Target="https://en.wikipedia.org/wiki/Mekelle" TargetMode="External"/><Relationship Id="rId37" Type="http://schemas.openxmlformats.org/officeDocument/2006/relationships/image" Target="media/image5.png"/><Relationship Id="rId5" Type="http://schemas.openxmlformats.org/officeDocument/2006/relationships/hyperlink" Target="https://en.wikipedia.org/wiki/Eritrean_Railway" TargetMode="External"/><Relationship Id="rId15" Type="http://schemas.openxmlformats.org/officeDocument/2006/relationships/hyperlink" Target="https://en.wikipedia.org/wiki/Awash%E2%80%93Weldiya_Railway" TargetMode="External"/><Relationship Id="rId23" Type="http://schemas.openxmlformats.org/officeDocument/2006/relationships/hyperlink" Target="https://en.wikipedia.org/wiki/Awash,_Ethiopia" TargetMode="External"/><Relationship Id="rId28" Type="http://schemas.openxmlformats.org/officeDocument/2006/relationships/hyperlink" Target="https://en.wikipedia.org/wiki/Ambo,_Ethiopia" TargetMode="External"/><Relationship Id="rId36" Type="http://schemas.openxmlformats.org/officeDocument/2006/relationships/hyperlink" Target="https://en.wikipedia.org/wiki/Adama" TargetMode="External"/><Relationship Id="rId10" Type="http://schemas.openxmlformats.org/officeDocument/2006/relationships/hyperlink" Target="https://www.sinfin.net/railways/world/djibouti.html" TargetMode="External"/><Relationship Id="rId19" Type="http://schemas.openxmlformats.org/officeDocument/2006/relationships/hyperlink" Target="https://en.wikipedia.org/wiki/Addis_Ababa_Light_Rail" TargetMode="External"/><Relationship Id="rId31" Type="http://schemas.openxmlformats.org/officeDocument/2006/relationships/hyperlink" Target="https://en.wikipedia.org/wiki/Awash,_Ethiop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thio-Djibouti_Railways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en.wikipedia.org/wiki/Sebeta" TargetMode="External"/><Relationship Id="rId27" Type="http://schemas.openxmlformats.org/officeDocument/2006/relationships/hyperlink" Target="https://en.wikipedia.org/wiki/Moyale" TargetMode="External"/><Relationship Id="rId30" Type="http://schemas.openxmlformats.org/officeDocument/2006/relationships/hyperlink" Target="https://en.wikipedia.org/wiki/Weldiya%E2%80%93Mekelle_Railway" TargetMode="External"/><Relationship Id="rId35" Type="http://schemas.openxmlformats.org/officeDocument/2006/relationships/hyperlink" Target="https://en.wikipedia.org/wiki/Bahir_Dar" TargetMode="External"/><Relationship Id="rId8" Type="http://schemas.openxmlformats.org/officeDocument/2006/relationships/hyperlink" Target="http://www.erc.gov.e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Young</dc:creator>
  <cp:keywords/>
  <dc:description/>
  <cp:lastModifiedBy>Marcus Young</cp:lastModifiedBy>
  <cp:revision>16</cp:revision>
  <dcterms:created xsi:type="dcterms:W3CDTF">2022-09-09T14:00:00Z</dcterms:created>
  <dcterms:modified xsi:type="dcterms:W3CDTF">2022-11-21T22:31:00Z</dcterms:modified>
</cp:coreProperties>
</file>