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B9413" w14:textId="143B20D0" w:rsidR="00820256" w:rsidRDefault="00CA6086" w:rsidP="00820256">
      <w:pPr>
        <w:pStyle w:val="Heading1"/>
      </w:pPr>
      <w:r>
        <w:t>Malawi</w:t>
      </w:r>
    </w:p>
    <w:p w14:paraId="5D5176BF" w14:textId="62A9E12C" w:rsidR="00B131BD" w:rsidRDefault="00B131BD" w:rsidP="00D87447">
      <w:pPr>
        <w:pStyle w:val="Heading2"/>
      </w:pPr>
      <w:r>
        <w:t>Summary</w:t>
      </w:r>
    </w:p>
    <w:p w14:paraId="78135584" w14:textId="7ED06F30" w:rsidR="00B131BD" w:rsidRPr="00B131BD" w:rsidRDefault="00B131BD" w:rsidP="00B131BD">
      <w:pPr>
        <w:pStyle w:val="Heading3"/>
      </w:pPr>
      <w:r>
        <w:t>Nodes</w:t>
      </w:r>
    </w:p>
    <w:tbl>
      <w:tblPr>
        <w:tblStyle w:val="GridTable4"/>
        <w:tblW w:w="0" w:type="auto"/>
        <w:tblLook w:val="04A0" w:firstRow="1" w:lastRow="0" w:firstColumn="1" w:lastColumn="0" w:noHBand="0" w:noVBand="1"/>
      </w:tblPr>
      <w:tblGrid>
        <w:gridCol w:w="1500"/>
        <w:gridCol w:w="739"/>
      </w:tblGrid>
      <w:tr w:rsidR="00EA249B" w:rsidRPr="00EA249B" w14:paraId="7F77FEBA" w14:textId="77777777" w:rsidTr="00EA2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90DBC5" w14:textId="37E755AB" w:rsidR="00EA249B" w:rsidRDefault="00EA249B" w:rsidP="00812753">
            <w:r>
              <w:t>railway</w:t>
            </w:r>
          </w:p>
        </w:tc>
        <w:tc>
          <w:tcPr>
            <w:tcW w:w="0" w:type="auto"/>
          </w:tcPr>
          <w:p w14:paraId="164C12C0" w14:textId="3AD934E1" w:rsidR="00EA249B" w:rsidRPr="00EA249B" w:rsidRDefault="00EA249B" w:rsidP="00812753">
            <w:pPr>
              <w:cnfStyle w:val="100000000000" w:firstRow="1" w:lastRow="0" w:firstColumn="0" w:lastColumn="0" w:oddVBand="0" w:evenVBand="0" w:oddHBand="0" w:evenHBand="0" w:firstRowFirstColumn="0" w:firstRowLastColumn="0" w:lastRowFirstColumn="0" w:lastRowLastColumn="0"/>
            </w:pPr>
            <w:r>
              <w:t>count</w:t>
            </w:r>
          </w:p>
        </w:tc>
      </w:tr>
      <w:tr w:rsidR="00DC3203" w:rsidRPr="00EA249B" w14:paraId="61B69916"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86AC98" w14:textId="1497A9C9" w:rsidR="00DC3203" w:rsidRPr="00EA249B" w:rsidRDefault="00DC3203" w:rsidP="00DC3203">
            <w:r w:rsidRPr="004F5EF9">
              <w:t>level_crossing</w:t>
            </w:r>
          </w:p>
        </w:tc>
        <w:tc>
          <w:tcPr>
            <w:tcW w:w="0" w:type="auto"/>
          </w:tcPr>
          <w:p w14:paraId="37981DA8" w14:textId="1959510C" w:rsidR="00DC3203" w:rsidRPr="00EA249B" w:rsidRDefault="00DC3203" w:rsidP="00DC3203">
            <w:pPr>
              <w:cnfStyle w:val="000000100000" w:firstRow="0" w:lastRow="0" w:firstColumn="0" w:lastColumn="0" w:oddVBand="0" w:evenVBand="0" w:oddHBand="1" w:evenHBand="0" w:firstRowFirstColumn="0" w:firstRowLastColumn="0" w:lastRowFirstColumn="0" w:lastRowLastColumn="0"/>
            </w:pPr>
            <w:r w:rsidRPr="004F5EF9">
              <w:t>850</w:t>
            </w:r>
          </w:p>
        </w:tc>
      </w:tr>
      <w:tr w:rsidR="00DC3203" w:rsidRPr="00EA249B" w14:paraId="7D9BCBE4"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351BBFC7" w14:textId="56FC6C34" w:rsidR="00DC3203" w:rsidRPr="00EA249B" w:rsidRDefault="00DC3203" w:rsidP="00DC3203">
            <w:r>
              <w:t>null</w:t>
            </w:r>
          </w:p>
        </w:tc>
        <w:tc>
          <w:tcPr>
            <w:tcW w:w="0" w:type="auto"/>
          </w:tcPr>
          <w:p w14:paraId="04990685" w14:textId="128708B6" w:rsidR="00DC3203" w:rsidRPr="00EA249B" w:rsidRDefault="00DC3203" w:rsidP="00DC3203">
            <w:pPr>
              <w:cnfStyle w:val="000000000000" w:firstRow="0" w:lastRow="0" w:firstColumn="0" w:lastColumn="0" w:oddVBand="0" w:evenVBand="0" w:oddHBand="0" w:evenHBand="0" w:firstRowFirstColumn="0" w:firstRowLastColumn="0" w:lastRowFirstColumn="0" w:lastRowLastColumn="0"/>
            </w:pPr>
            <w:r w:rsidRPr="004F5EF9">
              <w:t>618</w:t>
            </w:r>
          </w:p>
        </w:tc>
      </w:tr>
      <w:tr w:rsidR="00DC3203" w:rsidRPr="00EA249B" w14:paraId="216557C4"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E9F724" w14:textId="6165EF4E" w:rsidR="00DC3203" w:rsidRPr="00EA249B" w:rsidRDefault="00DC3203" w:rsidP="00DC3203">
            <w:r w:rsidRPr="004F5EF9">
              <w:t>crossing</w:t>
            </w:r>
          </w:p>
        </w:tc>
        <w:tc>
          <w:tcPr>
            <w:tcW w:w="0" w:type="auto"/>
          </w:tcPr>
          <w:p w14:paraId="16BB1019" w14:textId="1E9A5E3A" w:rsidR="00DC3203" w:rsidRPr="00EA249B" w:rsidRDefault="00DC3203" w:rsidP="00DC3203">
            <w:pPr>
              <w:cnfStyle w:val="000000100000" w:firstRow="0" w:lastRow="0" w:firstColumn="0" w:lastColumn="0" w:oddVBand="0" w:evenVBand="0" w:oddHBand="1" w:evenHBand="0" w:firstRowFirstColumn="0" w:firstRowLastColumn="0" w:lastRowFirstColumn="0" w:lastRowLastColumn="0"/>
            </w:pPr>
            <w:r w:rsidRPr="004F5EF9">
              <w:t>69</w:t>
            </w:r>
          </w:p>
        </w:tc>
      </w:tr>
      <w:tr w:rsidR="00DC3203" w:rsidRPr="00EA249B" w14:paraId="4E60E9C7"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47E4B506" w14:textId="231D9736" w:rsidR="00DC3203" w:rsidRPr="00EA249B" w:rsidRDefault="00DC3203" w:rsidP="00DC3203">
            <w:r w:rsidRPr="004F5EF9">
              <w:t>station</w:t>
            </w:r>
          </w:p>
        </w:tc>
        <w:tc>
          <w:tcPr>
            <w:tcW w:w="0" w:type="auto"/>
          </w:tcPr>
          <w:p w14:paraId="2C017136" w14:textId="413EB8AD" w:rsidR="00DC3203" w:rsidRPr="00EA249B" w:rsidRDefault="00DC3203" w:rsidP="00DC3203">
            <w:pPr>
              <w:cnfStyle w:val="000000000000" w:firstRow="0" w:lastRow="0" w:firstColumn="0" w:lastColumn="0" w:oddVBand="0" w:evenVBand="0" w:oddHBand="0" w:evenHBand="0" w:firstRowFirstColumn="0" w:firstRowLastColumn="0" w:lastRowFirstColumn="0" w:lastRowLastColumn="0"/>
            </w:pPr>
            <w:r w:rsidRPr="004F5EF9">
              <w:t>34</w:t>
            </w:r>
          </w:p>
        </w:tc>
      </w:tr>
      <w:tr w:rsidR="00DC3203" w:rsidRPr="00EA249B" w14:paraId="4D0623FF"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F543DE" w14:textId="1E3F9852" w:rsidR="00DC3203" w:rsidRPr="00EA249B" w:rsidRDefault="00DC3203" w:rsidP="00DC3203">
            <w:r w:rsidRPr="004F5EF9">
              <w:t>halt</w:t>
            </w:r>
          </w:p>
        </w:tc>
        <w:tc>
          <w:tcPr>
            <w:tcW w:w="0" w:type="auto"/>
          </w:tcPr>
          <w:p w14:paraId="3A398DEA" w14:textId="08C3429B" w:rsidR="00DC3203" w:rsidRPr="00EA249B" w:rsidRDefault="00DC3203" w:rsidP="00DC3203">
            <w:pPr>
              <w:cnfStyle w:val="000000100000" w:firstRow="0" w:lastRow="0" w:firstColumn="0" w:lastColumn="0" w:oddVBand="0" w:evenVBand="0" w:oddHBand="1" w:evenHBand="0" w:firstRowFirstColumn="0" w:firstRowLastColumn="0" w:lastRowFirstColumn="0" w:lastRowLastColumn="0"/>
            </w:pPr>
            <w:r w:rsidRPr="004F5EF9">
              <w:t>2</w:t>
            </w:r>
          </w:p>
        </w:tc>
      </w:tr>
      <w:tr w:rsidR="00DC3203" w:rsidRPr="00EA249B" w14:paraId="61C11751"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7F9FCD3E" w14:textId="45DEEC5B" w:rsidR="00DC3203" w:rsidRPr="00EA249B" w:rsidRDefault="00DC3203" w:rsidP="00DC3203">
            <w:r w:rsidRPr="004F5EF9">
              <w:t>platform</w:t>
            </w:r>
          </w:p>
        </w:tc>
        <w:tc>
          <w:tcPr>
            <w:tcW w:w="0" w:type="auto"/>
          </w:tcPr>
          <w:p w14:paraId="3091BB09" w14:textId="141E33CE" w:rsidR="00DC3203" w:rsidRPr="00EA249B" w:rsidRDefault="00DC3203" w:rsidP="00DC3203">
            <w:pPr>
              <w:cnfStyle w:val="000000000000" w:firstRow="0" w:lastRow="0" w:firstColumn="0" w:lastColumn="0" w:oddVBand="0" w:evenVBand="0" w:oddHBand="0" w:evenHBand="0" w:firstRowFirstColumn="0" w:firstRowLastColumn="0" w:lastRowFirstColumn="0" w:lastRowLastColumn="0"/>
            </w:pPr>
            <w:r w:rsidRPr="004F5EF9">
              <w:t>2</w:t>
            </w:r>
          </w:p>
        </w:tc>
      </w:tr>
      <w:tr w:rsidR="00DC3203" w:rsidRPr="00EA249B" w14:paraId="33BFA8F3"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A87077" w14:textId="65B62A05" w:rsidR="00DC3203" w:rsidRPr="00EA249B" w:rsidRDefault="00DC3203" w:rsidP="00DC3203">
            <w:r w:rsidRPr="004F5EF9">
              <w:t>buffer_stop</w:t>
            </w:r>
          </w:p>
        </w:tc>
        <w:tc>
          <w:tcPr>
            <w:tcW w:w="0" w:type="auto"/>
          </w:tcPr>
          <w:p w14:paraId="23EF709B" w14:textId="1876E6E6" w:rsidR="00DC3203" w:rsidRPr="00EA249B" w:rsidRDefault="00DC3203" w:rsidP="00DC3203">
            <w:pPr>
              <w:cnfStyle w:val="000000100000" w:firstRow="0" w:lastRow="0" w:firstColumn="0" w:lastColumn="0" w:oddVBand="0" w:evenVBand="0" w:oddHBand="1" w:evenHBand="0" w:firstRowFirstColumn="0" w:firstRowLastColumn="0" w:lastRowFirstColumn="0" w:lastRowLastColumn="0"/>
            </w:pPr>
            <w:r w:rsidRPr="004F5EF9">
              <w:t>1</w:t>
            </w:r>
          </w:p>
        </w:tc>
      </w:tr>
      <w:tr w:rsidR="000D75CD" w:rsidRPr="00EA249B" w14:paraId="704606BC"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5AC1466C" w14:textId="3AA2D8E1" w:rsidR="000D75CD" w:rsidRPr="00EA249B" w:rsidRDefault="000D75CD" w:rsidP="000D75CD"/>
        </w:tc>
        <w:tc>
          <w:tcPr>
            <w:tcW w:w="0" w:type="auto"/>
          </w:tcPr>
          <w:p w14:paraId="43B77666" w14:textId="4E980FCC" w:rsidR="000D75CD" w:rsidRPr="00EA249B" w:rsidRDefault="000D75CD" w:rsidP="000D75CD">
            <w:pPr>
              <w:cnfStyle w:val="000000000000" w:firstRow="0" w:lastRow="0" w:firstColumn="0" w:lastColumn="0" w:oddVBand="0" w:evenVBand="0" w:oddHBand="0" w:evenHBand="0" w:firstRowFirstColumn="0" w:firstRowLastColumn="0" w:lastRowFirstColumn="0" w:lastRowLastColumn="0"/>
            </w:pPr>
          </w:p>
        </w:tc>
      </w:tr>
      <w:tr w:rsidR="0045112C" w:rsidRPr="00EA249B" w14:paraId="323D97E4"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7D58C7" w14:textId="6D475BA5" w:rsidR="0045112C" w:rsidRPr="00EA249B" w:rsidRDefault="0045112C" w:rsidP="0045112C"/>
        </w:tc>
        <w:tc>
          <w:tcPr>
            <w:tcW w:w="0" w:type="auto"/>
          </w:tcPr>
          <w:p w14:paraId="68C39525" w14:textId="08883AE0" w:rsidR="0045112C" w:rsidRPr="00EA249B" w:rsidRDefault="0045112C" w:rsidP="0045112C">
            <w:pPr>
              <w:cnfStyle w:val="000000100000" w:firstRow="0" w:lastRow="0" w:firstColumn="0" w:lastColumn="0" w:oddVBand="0" w:evenVBand="0" w:oddHBand="1" w:evenHBand="0" w:firstRowFirstColumn="0" w:firstRowLastColumn="0" w:lastRowFirstColumn="0" w:lastRowLastColumn="0"/>
            </w:pPr>
          </w:p>
        </w:tc>
      </w:tr>
      <w:tr w:rsidR="00BF0382" w:rsidRPr="00EA249B" w14:paraId="76AEBAA7"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7FF8CB6F" w14:textId="7375020A" w:rsidR="00BF0382" w:rsidRPr="00EA249B" w:rsidRDefault="00BF0382" w:rsidP="00BF0382"/>
        </w:tc>
        <w:tc>
          <w:tcPr>
            <w:tcW w:w="0" w:type="auto"/>
          </w:tcPr>
          <w:p w14:paraId="06A157B7" w14:textId="27012F01" w:rsidR="00BF0382" w:rsidRPr="00EA249B" w:rsidRDefault="00BF0382" w:rsidP="00BF0382">
            <w:pPr>
              <w:cnfStyle w:val="000000000000" w:firstRow="0" w:lastRow="0" w:firstColumn="0" w:lastColumn="0" w:oddVBand="0" w:evenVBand="0" w:oddHBand="0" w:evenHBand="0" w:firstRowFirstColumn="0" w:firstRowLastColumn="0" w:lastRowFirstColumn="0" w:lastRowLastColumn="0"/>
            </w:pPr>
          </w:p>
        </w:tc>
      </w:tr>
      <w:tr w:rsidR="00BF3AB3" w:rsidRPr="00EA249B" w14:paraId="3069C951"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3B9B32" w14:textId="3CB07075" w:rsidR="00BF3AB3" w:rsidRPr="00EA249B" w:rsidRDefault="00BF3AB3" w:rsidP="00BF3AB3"/>
        </w:tc>
        <w:tc>
          <w:tcPr>
            <w:tcW w:w="0" w:type="auto"/>
          </w:tcPr>
          <w:p w14:paraId="11BD90D4" w14:textId="3829F533" w:rsidR="00BF3AB3" w:rsidRPr="00EA249B" w:rsidRDefault="00BF3AB3" w:rsidP="00BF3AB3">
            <w:pPr>
              <w:cnfStyle w:val="000000100000" w:firstRow="0" w:lastRow="0" w:firstColumn="0" w:lastColumn="0" w:oddVBand="0" w:evenVBand="0" w:oddHBand="1" w:evenHBand="0" w:firstRowFirstColumn="0" w:firstRowLastColumn="0" w:lastRowFirstColumn="0" w:lastRowLastColumn="0"/>
            </w:pPr>
          </w:p>
        </w:tc>
      </w:tr>
      <w:tr w:rsidR="00BF3AB3" w:rsidRPr="00EA249B" w14:paraId="3902084B"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655CFA05" w14:textId="708E6FA6" w:rsidR="00BF3AB3" w:rsidRPr="00EA249B" w:rsidRDefault="00BF3AB3" w:rsidP="00BF3AB3"/>
        </w:tc>
        <w:tc>
          <w:tcPr>
            <w:tcW w:w="0" w:type="auto"/>
          </w:tcPr>
          <w:p w14:paraId="3AF08A9A" w14:textId="57D71005" w:rsidR="00BF3AB3" w:rsidRPr="00EA249B" w:rsidRDefault="00BF3AB3" w:rsidP="00BF3AB3">
            <w:pPr>
              <w:cnfStyle w:val="000000000000" w:firstRow="0" w:lastRow="0" w:firstColumn="0" w:lastColumn="0" w:oddVBand="0" w:evenVBand="0" w:oddHBand="0" w:evenHBand="0" w:firstRowFirstColumn="0" w:firstRowLastColumn="0" w:lastRowFirstColumn="0" w:lastRowLastColumn="0"/>
            </w:pPr>
          </w:p>
        </w:tc>
      </w:tr>
      <w:tr w:rsidR="00C02D78" w:rsidRPr="00EA249B" w14:paraId="34683E40"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04F0A0" w14:textId="422EC645" w:rsidR="00C02D78" w:rsidRPr="00EA249B" w:rsidRDefault="00C02D78" w:rsidP="00C02D78"/>
        </w:tc>
        <w:tc>
          <w:tcPr>
            <w:tcW w:w="0" w:type="auto"/>
          </w:tcPr>
          <w:p w14:paraId="3E8FF9A0" w14:textId="23850C1F" w:rsidR="00C02D78" w:rsidRPr="00EA249B" w:rsidRDefault="00C02D78" w:rsidP="00C02D78">
            <w:pPr>
              <w:cnfStyle w:val="000000100000" w:firstRow="0" w:lastRow="0" w:firstColumn="0" w:lastColumn="0" w:oddVBand="0" w:evenVBand="0" w:oddHBand="1" w:evenHBand="0" w:firstRowFirstColumn="0" w:firstRowLastColumn="0" w:lastRowFirstColumn="0" w:lastRowLastColumn="0"/>
            </w:pPr>
          </w:p>
        </w:tc>
      </w:tr>
      <w:tr w:rsidR="00C02D78" w:rsidRPr="00EA249B" w14:paraId="70027464"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73F80883" w14:textId="1E4FC8B0" w:rsidR="00C02D78" w:rsidRPr="000372F6" w:rsidRDefault="00C02D78" w:rsidP="00C02D78"/>
        </w:tc>
        <w:tc>
          <w:tcPr>
            <w:tcW w:w="0" w:type="auto"/>
          </w:tcPr>
          <w:p w14:paraId="0D6B7F61" w14:textId="17792A13" w:rsidR="00C02D78" w:rsidRPr="000372F6" w:rsidRDefault="00C02D78" w:rsidP="00C02D78">
            <w:pPr>
              <w:cnfStyle w:val="000000000000" w:firstRow="0" w:lastRow="0" w:firstColumn="0" w:lastColumn="0" w:oddVBand="0" w:evenVBand="0" w:oddHBand="0" w:evenHBand="0" w:firstRowFirstColumn="0" w:firstRowLastColumn="0" w:lastRowFirstColumn="0" w:lastRowLastColumn="0"/>
            </w:pPr>
          </w:p>
        </w:tc>
      </w:tr>
      <w:tr w:rsidR="001B4106" w:rsidRPr="00EA249B" w14:paraId="6813B801"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2149E1" w14:textId="07DD084E" w:rsidR="001B4106" w:rsidRPr="000372F6" w:rsidRDefault="001B4106" w:rsidP="001B4106"/>
        </w:tc>
        <w:tc>
          <w:tcPr>
            <w:tcW w:w="0" w:type="auto"/>
          </w:tcPr>
          <w:p w14:paraId="031C19BA" w14:textId="7B7663BB" w:rsidR="001B4106" w:rsidRPr="000372F6" w:rsidRDefault="001B4106" w:rsidP="001B4106">
            <w:pPr>
              <w:cnfStyle w:val="000000100000" w:firstRow="0" w:lastRow="0" w:firstColumn="0" w:lastColumn="0" w:oddVBand="0" w:evenVBand="0" w:oddHBand="1" w:evenHBand="0" w:firstRowFirstColumn="0" w:firstRowLastColumn="0" w:lastRowFirstColumn="0" w:lastRowLastColumn="0"/>
            </w:pPr>
          </w:p>
        </w:tc>
      </w:tr>
    </w:tbl>
    <w:p w14:paraId="395A1907" w14:textId="77777777" w:rsidR="00EA249B" w:rsidRDefault="00EA249B"/>
    <w:p w14:paraId="1EDF3FA2" w14:textId="507EE9EC" w:rsidR="00B131BD" w:rsidRDefault="00820256">
      <w:r>
        <w:t>Railway tag value and count where name tag value is not null.</w:t>
      </w:r>
    </w:p>
    <w:tbl>
      <w:tblPr>
        <w:tblStyle w:val="GridTable4"/>
        <w:tblW w:w="0" w:type="auto"/>
        <w:tblLook w:val="04A0" w:firstRow="1" w:lastRow="0" w:firstColumn="1" w:lastColumn="0" w:noHBand="0" w:noVBand="1"/>
      </w:tblPr>
      <w:tblGrid>
        <w:gridCol w:w="888"/>
        <w:gridCol w:w="739"/>
      </w:tblGrid>
      <w:tr w:rsidR="00EA249B" w:rsidRPr="00EA249B" w14:paraId="5CCB6BFA" w14:textId="77777777" w:rsidTr="00EA2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C506FD" w14:textId="3E4C7825" w:rsidR="00EA249B" w:rsidRPr="00EA249B" w:rsidRDefault="00EA249B" w:rsidP="008D0F9F">
            <w:r>
              <w:t>railway</w:t>
            </w:r>
          </w:p>
        </w:tc>
        <w:tc>
          <w:tcPr>
            <w:tcW w:w="0" w:type="auto"/>
          </w:tcPr>
          <w:p w14:paraId="68A9FFE9" w14:textId="07D263CF" w:rsidR="00EA249B" w:rsidRPr="00EA249B" w:rsidRDefault="00EA249B" w:rsidP="008D0F9F">
            <w:pPr>
              <w:cnfStyle w:val="100000000000" w:firstRow="1" w:lastRow="0" w:firstColumn="0" w:lastColumn="0" w:oddVBand="0" w:evenVBand="0" w:oddHBand="0" w:evenHBand="0" w:firstRowFirstColumn="0" w:firstRowLastColumn="0" w:lastRowFirstColumn="0" w:lastRowLastColumn="0"/>
            </w:pPr>
            <w:r>
              <w:t>count</w:t>
            </w:r>
          </w:p>
        </w:tc>
      </w:tr>
      <w:tr w:rsidR="008E6646" w:rsidRPr="00EA249B" w14:paraId="0D87FF5D"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E4DDCD" w14:textId="03BB9F48" w:rsidR="008E6646" w:rsidRPr="00EA249B" w:rsidRDefault="008E6646" w:rsidP="008E6646">
            <w:r w:rsidRPr="0009445E">
              <w:t>station</w:t>
            </w:r>
          </w:p>
        </w:tc>
        <w:tc>
          <w:tcPr>
            <w:tcW w:w="0" w:type="auto"/>
          </w:tcPr>
          <w:p w14:paraId="2C1DC7D5" w14:textId="4FDA3A0A" w:rsidR="008E6646" w:rsidRPr="00EA249B" w:rsidRDefault="008E6646" w:rsidP="008E6646">
            <w:pPr>
              <w:cnfStyle w:val="000000100000" w:firstRow="0" w:lastRow="0" w:firstColumn="0" w:lastColumn="0" w:oddVBand="0" w:evenVBand="0" w:oddHBand="1" w:evenHBand="0" w:firstRowFirstColumn="0" w:firstRowLastColumn="0" w:lastRowFirstColumn="0" w:lastRowLastColumn="0"/>
            </w:pPr>
            <w:r w:rsidRPr="0009445E">
              <w:t>30</w:t>
            </w:r>
          </w:p>
        </w:tc>
      </w:tr>
      <w:tr w:rsidR="008E6646" w:rsidRPr="00EA249B" w14:paraId="24336FA4"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09799F9A" w14:textId="2AED1595" w:rsidR="008E6646" w:rsidRPr="00EA249B" w:rsidRDefault="008E6646" w:rsidP="008E6646">
            <w:r>
              <w:t>null</w:t>
            </w:r>
          </w:p>
        </w:tc>
        <w:tc>
          <w:tcPr>
            <w:tcW w:w="0" w:type="auto"/>
          </w:tcPr>
          <w:p w14:paraId="19EC9597" w14:textId="01F163E8" w:rsidR="008E6646" w:rsidRPr="00EA249B" w:rsidRDefault="008E6646" w:rsidP="008E6646">
            <w:pPr>
              <w:cnfStyle w:val="000000000000" w:firstRow="0" w:lastRow="0" w:firstColumn="0" w:lastColumn="0" w:oddVBand="0" w:evenVBand="0" w:oddHBand="0" w:evenHBand="0" w:firstRowFirstColumn="0" w:firstRowLastColumn="0" w:lastRowFirstColumn="0" w:lastRowLastColumn="0"/>
            </w:pPr>
            <w:r w:rsidRPr="0009445E">
              <w:t>3</w:t>
            </w:r>
          </w:p>
        </w:tc>
      </w:tr>
      <w:tr w:rsidR="008E6646" w:rsidRPr="00EA249B" w14:paraId="5EF3993B"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B0BB90" w14:textId="24927FB1" w:rsidR="008E6646" w:rsidRPr="00EA249B" w:rsidRDefault="008E6646" w:rsidP="008E6646">
            <w:r w:rsidRPr="0009445E">
              <w:t>halt</w:t>
            </w:r>
          </w:p>
        </w:tc>
        <w:tc>
          <w:tcPr>
            <w:tcW w:w="0" w:type="auto"/>
          </w:tcPr>
          <w:p w14:paraId="57186BFC" w14:textId="23397CED" w:rsidR="008E6646" w:rsidRPr="00EA249B" w:rsidRDefault="008E6646" w:rsidP="008E6646">
            <w:pPr>
              <w:cnfStyle w:val="000000100000" w:firstRow="0" w:lastRow="0" w:firstColumn="0" w:lastColumn="0" w:oddVBand="0" w:evenVBand="0" w:oddHBand="1" w:evenHBand="0" w:firstRowFirstColumn="0" w:firstRowLastColumn="0" w:lastRowFirstColumn="0" w:lastRowLastColumn="0"/>
            </w:pPr>
            <w:r w:rsidRPr="0009445E">
              <w:t>2</w:t>
            </w:r>
          </w:p>
        </w:tc>
      </w:tr>
      <w:tr w:rsidR="0045112C" w:rsidRPr="00EA249B" w14:paraId="7975837E"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7095A054" w14:textId="0BA1D582" w:rsidR="0045112C" w:rsidRPr="00EA249B" w:rsidRDefault="0045112C" w:rsidP="0045112C"/>
        </w:tc>
        <w:tc>
          <w:tcPr>
            <w:tcW w:w="0" w:type="auto"/>
          </w:tcPr>
          <w:p w14:paraId="3734A39D" w14:textId="06E7F4AA" w:rsidR="0045112C" w:rsidRPr="00EA249B" w:rsidRDefault="0045112C" w:rsidP="0045112C">
            <w:pPr>
              <w:cnfStyle w:val="000000000000" w:firstRow="0" w:lastRow="0" w:firstColumn="0" w:lastColumn="0" w:oddVBand="0" w:evenVBand="0" w:oddHBand="0" w:evenHBand="0" w:firstRowFirstColumn="0" w:firstRowLastColumn="0" w:lastRowFirstColumn="0" w:lastRowLastColumn="0"/>
            </w:pPr>
          </w:p>
        </w:tc>
      </w:tr>
      <w:tr w:rsidR="0045112C" w:rsidRPr="00EA249B" w14:paraId="7E96CF11"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5C431D" w14:textId="44CCB4C0" w:rsidR="0045112C" w:rsidRPr="00EA249B" w:rsidRDefault="0045112C" w:rsidP="0045112C"/>
        </w:tc>
        <w:tc>
          <w:tcPr>
            <w:tcW w:w="0" w:type="auto"/>
          </w:tcPr>
          <w:p w14:paraId="2F878F72" w14:textId="5A889519" w:rsidR="0045112C" w:rsidRPr="00EA249B" w:rsidRDefault="0045112C" w:rsidP="0045112C">
            <w:pPr>
              <w:cnfStyle w:val="000000100000" w:firstRow="0" w:lastRow="0" w:firstColumn="0" w:lastColumn="0" w:oddVBand="0" w:evenVBand="0" w:oddHBand="1" w:evenHBand="0" w:firstRowFirstColumn="0" w:firstRowLastColumn="0" w:lastRowFirstColumn="0" w:lastRowLastColumn="0"/>
            </w:pPr>
          </w:p>
        </w:tc>
      </w:tr>
      <w:tr w:rsidR="004621E1" w:rsidRPr="00EA249B" w14:paraId="6B2AFAC7"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7A92CA64" w14:textId="38282D06" w:rsidR="004621E1" w:rsidRPr="00EA249B" w:rsidRDefault="004621E1" w:rsidP="004621E1"/>
        </w:tc>
        <w:tc>
          <w:tcPr>
            <w:tcW w:w="0" w:type="auto"/>
          </w:tcPr>
          <w:p w14:paraId="6C6B4B0C" w14:textId="39316CD0" w:rsidR="004621E1" w:rsidRPr="00EA249B" w:rsidRDefault="004621E1" w:rsidP="004621E1">
            <w:pPr>
              <w:cnfStyle w:val="000000000000" w:firstRow="0" w:lastRow="0" w:firstColumn="0" w:lastColumn="0" w:oddVBand="0" w:evenVBand="0" w:oddHBand="0" w:evenHBand="0" w:firstRowFirstColumn="0" w:firstRowLastColumn="0" w:lastRowFirstColumn="0" w:lastRowLastColumn="0"/>
            </w:pPr>
          </w:p>
        </w:tc>
      </w:tr>
      <w:tr w:rsidR="001A274B" w:rsidRPr="00EA249B" w14:paraId="624011D4"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E38207" w14:textId="799832A6" w:rsidR="001A274B" w:rsidRPr="00EA249B" w:rsidRDefault="001A274B" w:rsidP="001A274B"/>
        </w:tc>
        <w:tc>
          <w:tcPr>
            <w:tcW w:w="0" w:type="auto"/>
          </w:tcPr>
          <w:p w14:paraId="35002960" w14:textId="1BB7E9FC" w:rsidR="001A274B" w:rsidRPr="00EA249B" w:rsidRDefault="001A274B" w:rsidP="001A274B">
            <w:pPr>
              <w:cnfStyle w:val="000000100000" w:firstRow="0" w:lastRow="0" w:firstColumn="0" w:lastColumn="0" w:oddVBand="0" w:evenVBand="0" w:oddHBand="1" w:evenHBand="0" w:firstRowFirstColumn="0" w:firstRowLastColumn="0" w:lastRowFirstColumn="0" w:lastRowLastColumn="0"/>
            </w:pPr>
          </w:p>
        </w:tc>
      </w:tr>
      <w:tr w:rsidR="001A274B" w:rsidRPr="00EA249B" w14:paraId="019423E3"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75401ED9" w14:textId="387DE691" w:rsidR="001A274B" w:rsidRPr="00EA249B" w:rsidRDefault="001A274B" w:rsidP="001A274B"/>
        </w:tc>
        <w:tc>
          <w:tcPr>
            <w:tcW w:w="0" w:type="auto"/>
          </w:tcPr>
          <w:p w14:paraId="37EC5C0D" w14:textId="5EDBFCCB" w:rsidR="001A274B" w:rsidRPr="00EA249B" w:rsidRDefault="001A274B" w:rsidP="001A274B">
            <w:pPr>
              <w:cnfStyle w:val="000000000000" w:firstRow="0" w:lastRow="0" w:firstColumn="0" w:lastColumn="0" w:oddVBand="0" w:evenVBand="0" w:oddHBand="0" w:evenHBand="0" w:firstRowFirstColumn="0" w:firstRowLastColumn="0" w:lastRowFirstColumn="0" w:lastRowLastColumn="0"/>
            </w:pPr>
          </w:p>
        </w:tc>
      </w:tr>
      <w:tr w:rsidR="001A274B" w:rsidRPr="00EA249B" w14:paraId="4A61C23E"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6E1BDF" w14:textId="7E47AB08" w:rsidR="001A274B" w:rsidRPr="00EA249B" w:rsidRDefault="001A274B" w:rsidP="001A274B"/>
        </w:tc>
        <w:tc>
          <w:tcPr>
            <w:tcW w:w="0" w:type="auto"/>
          </w:tcPr>
          <w:p w14:paraId="58302755" w14:textId="510314F4" w:rsidR="001A274B" w:rsidRPr="00EA249B" w:rsidRDefault="001A274B" w:rsidP="001A274B">
            <w:pPr>
              <w:cnfStyle w:val="000000100000" w:firstRow="0" w:lastRow="0" w:firstColumn="0" w:lastColumn="0" w:oddVBand="0" w:evenVBand="0" w:oddHBand="1" w:evenHBand="0" w:firstRowFirstColumn="0" w:firstRowLastColumn="0" w:lastRowFirstColumn="0" w:lastRowLastColumn="0"/>
            </w:pPr>
          </w:p>
        </w:tc>
      </w:tr>
      <w:tr w:rsidR="001A274B" w:rsidRPr="00EA249B" w14:paraId="64E03A7D"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311E5108" w14:textId="2C0B537B" w:rsidR="001A274B" w:rsidRPr="00EA249B" w:rsidRDefault="001A274B" w:rsidP="001A274B"/>
        </w:tc>
        <w:tc>
          <w:tcPr>
            <w:tcW w:w="0" w:type="auto"/>
          </w:tcPr>
          <w:p w14:paraId="73176DE7" w14:textId="1E793C4F" w:rsidR="001A274B" w:rsidRPr="00EA249B" w:rsidRDefault="001A274B" w:rsidP="001A274B">
            <w:pPr>
              <w:cnfStyle w:val="000000000000" w:firstRow="0" w:lastRow="0" w:firstColumn="0" w:lastColumn="0" w:oddVBand="0" w:evenVBand="0" w:oddHBand="0" w:evenHBand="0" w:firstRowFirstColumn="0" w:firstRowLastColumn="0" w:lastRowFirstColumn="0" w:lastRowLastColumn="0"/>
            </w:pPr>
          </w:p>
        </w:tc>
      </w:tr>
    </w:tbl>
    <w:p w14:paraId="0317B247" w14:textId="75E97BD1" w:rsidR="00D87447" w:rsidRDefault="00D87447" w:rsidP="00B131BD"/>
    <w:p w14:paraId="193FE8B4" w14:textId="7BAC7C20" w:rsidR="00820256" w:rsidRDefault="00820256" w:rsidP="00820256">
      <w:pPr>
        <w:pStyle w:val="Heading3"/>
      </w:pPr>
      <w:r>
        <w:t>Edges</w:t>
      </w:r>
    </w:p>
    <w:p w14:paraId="2322D3A2" w14:textId="743CF959" w:rsidR="006A54FF" w:rsidRDefault="006A54FF" w:rsidP="006A54FF">
      <w:pPr>
        <w:pStyle w:val="Heading4"/>
      </w:pPr>
      <w:r>
        <w:t>All edges</w:t>
      </w:r>
      <w:r w:rsidR="00EA249B">
        <w:t xml:space="preserve"> – status</w:t>
      </w:r>
    </w:p>
    <w:tbl>
      <w:tblPr>
        <w:tblStyle w:val="TableGrid"/>
        <w:tblW w:w="0" w:type="auto"/>
        <w:tblLook w:val="04A0" w:firstRow="1" w:lastRow="0" w:firstColumn="1" w:lastColumn="0" w:noHBand="0" w:noVBand="1"/>
      </w:tblPr>
      <w:tblGrid>
        <w:gridCol w:w="1231"/>
        <w:gridCol w:w="663"/>
      </w:tblGrid>
      <w:tr w:rsidR="008E6646" w:rsidRPr="00EA249B" w14:paraId="000ADE3A" w14:textId="77777777" w:rsidTr="004621E1">
        <w:tc>
          <w:tcPr>
            <w:tcW w:w="0" w:type="auto"/>
          </w:tcPr>
          <w:p w14:paraId="07A53E56" w14:textId="47877D4C" w:rsidR="008E6646" w:rsidRPr="00EA249B" w:rsidRDefault="008E6646" w:rsidP="008E6646">
            <w:r w:rsidRPr="007958E6">
              <w:t>open</w:t>
            </w:r>
          </w:p>
        </w:tc>
        <w:tc>
          <w:tcPr>
            <w:tcW w:w="0" w:type="auto"/>
          </w:tcPr>
          <w:p w14:paraId="695514C6" w14:textId="33DEA58D" w:rsidR="008E6646" w:rsidRPr="00EA249B" w:rsidRDefault="008E6646" w:rsidP="008E6646">
            <w:r w:rsidRPr="007958E6">
              <w:t>1201</w:t>
            </w:r>
          </w:p>
        </w:tc>
      </w:tr>
      <w:tr w:rsidR="008E6646" w:rsidRPr="00EA249B" w14:paraId="51C5A970" w14:textId="77777777" w:rsidTr="004621E1">
        <w:tc>
          <w:tcPr>
            <w:tcW w:w="0" w:type="auto"/>
          </w:tcPr>
          <w:p w14:paraId="3BFC18EF" w14:textId="7F81DCFF" w:rsidR="008E6646" w:rsidRPr="00EA249B" w:rsidRDefault="008E6646" w:rsidP="008E6646">
            <w:r w:rsidRPr="007958E6">
              <w:t>disused</w:t>
            </w:r>
          </w:p>
        </w:tc>
        <w:tc>
          <w:tcPr>
            <w:tcW w:w="0" w:type="auto"/>
          </w:tcPr>
          <w:p w14:paraId="515555B4" w14:textId="34082D7B" w:rsidR="008E6646" w:rsidRPr="00EA249B" w:rsidRDefault="008E6646" w:rsidP="008E6646">
            <w:r w:rsidRPr="007958E6">
              <w:t>178</w:t>
            </w:r>
          </w:p>
        </w:tc>
      </w:tr>
      <w:tr w:rsidR="008E6646" w:rsidRPr="00EA249B" w14:paraId="598BBB8E" w14:textId="77777777" w:rsidTr="004621E1">
        <w:tc>
          <w:tcPr>
            <w:tcW w:w="0" w:type="auto"/>
          </w:tcPr>
          <w:p w14:paraId="27021FBB" w14:textId="38C5917D" w:rsidR="008E6646" w:rsidRPr="00EA249B" w:rsidRDefault="008E6646" w:rsidP="008E6646">
            <w:r w:rsidRPr="007958E6">
              <w:t>abandoned</w:t>
            </w:r>
          </w:p>
        </w:tc>
        <w:tc>
          <w:tcPr>
            <w:tcW w:w="0" w:type="auto"/>
          </w:tcPr>
          <w:p w14:paraId="17880DF2" w14:textId="0E6B3F08" w:rsidR="008E6646" w:rsidRPr="00EA249B" w:rsidRDefault="008E6646" w:rsidP="008E6646">
            <w:r w:rsidRPr="007958E6">
              <w:t>21</w:t>
            </w:r>
          </w:p>
        </w:tc>
      </w:tr>
      <w:tr w:rsidR="000D75CD" w:rsidRPr="00EA249B" w14:paraId="358C7BC4" w14:textId="77777777" w:rsidTr="004621E1">
        <w:tc>
          <w:tcPr>
            <w:tcW w:w="0" w:type="auto"/>
          </w:tcPr>
          <w:p w14:paraId="60A70ABB" w14:textId="0D4282DE" w:rsidR="000D75CD" w:rsidRPr="00EA249B" w:rsidRDefault="000D75CD" w:rsidP="000D75CD"/>
        </w:tc>
        <w:tc>
          <w:tcPr>
            <w:tcW w:w="0" w:type="auto"/>
          </w:tcPr>
          <w:p w14:paraId="0353811A" w14:textId="02E4594D" w:rsidR="000D75CD" w:rsidRPr="00EA249B" w:rsidRDefault="000D75CD" w:rsidP="000D75CD"/>
        </w:tc>
      </w:tr>
      <w:tr w:rsidR="000D75CD" w:rsidRPr="00EA249B" w14:paraId="7A55936B" w14:textId="77777777" w:rsidTr="004621E1">
        <w:tc>
          <w:tcPr>
            <w:tcW w:w="0" w:type="auto"/>
          </w:tcPr>
          <w:p w14:paraId="1FE77799" w14:textId="4ECF7DE7" w:rsidR="000D75CD" w:rsidRPr="00EA249B" w:rsidRDefault="000D75CD" w:rsidP="000D75CD"/>
        </w:tc>
        <w:tc>
          <w:tcPr>
            <w:tcW w:w="0" w:type="auto"/>
          </w:tcPr>
          <w:p w14:paraId="0DE3E1AE" w14:textId="4BA3325A" w:rsidR="000D75CD" w:rsidRPr="00EA249B" w:rsidRDefault="000D75CD" w:rsidP="000D75CD"/>
        </w:tc>
      </w:tr>
      <w:tr w:rsidR="00C02D78" w:rsidRPr="00EA249B" w14:paraId="720CBC27" w14:textId="77777777" w:rsidTr="004621E1">
        <w:tc>
          <w:tcPr>
            <w:tcW w:w="0" w:type="auto"/>
          </w:tcPr>
          <w:p w14:paraId="661FE370" w14:textId="13AE6274" w:rsidR="00C02D78" w:rsidRPr="00A56755" w:rsidRDefault="00C02D78" w:rsidP="00C02D78"/>
        </w:tc>
        <w:tc>
          <w:tcPr>
            <w:tcW w:w="0" w:type="auto"/>
          </w:tcPr>
          <w:p w14:paraId="70651CBF" w14:textId="0A8B0E40" w:rsidR="00C02D78" w:rsidRPr="00A56755" w:rsidRDefault="00C02D78" w:rsidP="00C02D78"/>
        </w:tc>
      </w:tr>
    </w:tbl>
    <w:p w14:paraId="7ED9CE6B" w14:textId="0EFC366B" w:rsidR="00820256" w:rsidRDefault="00820256" w:rsidP="00820256"/>
    <w:p w14:paraId="7CC06210" w14:textId="1F4B9E32" w:rsidR="00EA249B" w:rsidRDefault="00EA249B" w:rsidP="00EA249B">
      <w:pPr>
        <w:pStyle w:val="Heading4"/>
      </w:pPr>
      <w:r>
        <w:t>All edges – type</w:t>
      </w:r>
    </w:p>
    <w:tbl>
      <w:tblPr>
        <w:tblStyle w:val="TableGrid"/>
        <w:tblW w:w="0" w:type="auto"/>
        <w:tblLook w:val="04A0" w:firstRow="1" w:lastRow="0" w:firstColumn="1" w:lastColumn="0" w:noHBand="0" w:noVBand="1"/>
      </w:tblPr>
      <w:tblGrid>
        <w:gridCol w:w="1377"/>
        <w:gridCol w:w="663"/>
      </w:tblGrid>
      <w:tr w:rsidR="008E6646" w:rsidRPr="00EA249B" w14:paraId="5DFBB99C" w14:textId="77777777" w:rsidTr="003567D4">
        <w:tc>
          <w:tcPr>
            <w:tcW w:w="0" w:type="auto"/>
          </w:tcPr>
          <w:p w14:paraId="2549890B" w14:textId="46083DD7" w:rsidR="008E6646" w:rsidRPr="00EA249B" w:rsidRDefault="008E6646" w:rsidP="008E6646">
            <w:r w:rsidRPr="002C581E">
              <w:t>conventional</w:t>
            </w:r>
          </w:p>
        </w:tc>
        <w:tc>
          <w:tcPr>
            <w:tcW w:w="0" w:type="auto"/>
          </w:tcPr>
          <w:p w14:paraId="111B4391" w14:textId="45392E35" w:rsidR="008E6646" w:rsidRPr="00EA249B" w:rsidRDefault="008E6646" w:rsidP="008E6646">
            <w:r w:rsidRPr="002C581E">
              <w:t>1201</w:t>
            </w:r>
          </w:p>
        </w:tc>
      </w:tr>
      <w:tr w:rsidR="008E6646" w:rsidRPr="00EA249B" w14:paraId="355B4E23" w14:textId="77777777" w:rsidTr="003567D4">
        <w:tc>
          <w:tcPr>
            <w:tcW w:w="0" w:type="auto"/>
          </w:tcPr>
          <w:p w14:paraId="1D0C8EC2" w14:textId="3DAE7D92" w:rsidR="008E6646" w:rsidRPr="00EA249B" w:rsidRDefault="008E6646" w:rsidP="008E6646">
            <w:r w:rsidRPr="002C581E">
              <w:t>other</w:t>
            </w:r>
          </w:p>
        </w:tc>
        <w:tc>
          <w:tcPr>
            <w:tcW w:w="0" w:type="auto"/>
          </w:tcPr>
          <w:p w14:paraId="05CD7056" w14:textId="6A142D77" w:rsidR="008E6646" w:rsidRPr="00EA249B" w:rsidRDefault="008E6646" w:rsidP="008E6646">
            <w:r w:rsidRPr="002C581E">
              <w:t>199</w:t>
            </w:r>
          </w:p>
        </w:tc>
      </w:tr>
      <w:tr w:rsidR="000D75CD" w:rsidRPr="00EA249B" w14:paraId="60606144" w14:textId="77777777" w:rsidTr="003567D4">
        <w:tc>
          <w:tcPr>
            <w:tcW w:w="0" w:type="auto"/>
          </w:tcPr>
          <w:p w14:paraId="0AD165B7" w14:textId="4B53AF1C" w:rsidR="000D75CD" w:rsidRPr="00EA249B" w:rsidRDefault="000D75CD" w:rsidP="000D75CD"/>
        </w:tc>
        <w:tc>
          <w:tcPr>
            <w:tcW w:w="0" w:type="auto"/>
          </w:tcPr>
          <w:p w14:paraId="1E37DE85" w14:textId="2A7450FC" w:rsidR="000D75CD" w:rsidRPr="00EA249B" w:rsidRDefault="000D75CD" w:rsidP="000D75CD"/>
        </w:tc>
      </w:tr>
      <w:tr w:rsidR="00C4531A" w:rsidRPr="00EA249B" w14:paraId="01D0BF96" w14:textId="77777777" w:rsidTr="003567D4">
        <w:tc>
          <w:tcPr>
            <w:tcW w:w="0" w:type="auto"/>
          </w:tcPr>
          <w:p w14:paraId="6C805C72" w14:textId="3249939A" w:rsidR="00C4531A" w:rsidRPr="00EA249B" w:rsidRDefault="00C4531A" w:rsidP="00C4531A"/>
        </w:tc>
        <w:tc>
          <w:tcPr>
            <w:tcW w:w="0" w:type="auto"/>
          </w:tcPr>
          <w:p w14:paraId="13676D17" w14:textId="18C4003B" w:rsidR="00C4531A" w:rsidRPr="00EA249B" w:rsidRDefault="00C4531A" w:rsidP="00C4531A"/>
        </w:tc>
      </w:tr>
      <w:tr w:rsidR="00F65135" w:rsidRPr="00EA249B" w14:paraId="1167CF39" w14:textId="77777777" w:rsidTr="003567D4">
        <w:tc>
          <w:tcPr>
            <w:tcW w:w="0" w:type="auto"/>
          </w:tcPr>
          <w:p w14:paraId="12322C47" w14:textId="0F9AD47A" w:rsidR="00F65135" w:rsidRPr="00EA249B" w:rsidRDefault="00F65135" w:rsidP="00F65135"/>
        </w:tc>
        <w:tc>
          <w:tcPr>
            <w:tcW w:w="0" w:type="auto"/>
          </w:tcPr>
          <w:p w14:paraId="29D95392" w14:textId="2DCC3F08" w:rsidR="00F65135" w:rsidRPr="00EA249B" w:rsidRDefault="00F65135" w:rsidP="00F65135"/>
        </w:tc>
      </w:tr>
      <w:tr w:rsidR="001A274B" w:rsidRPr="00EA249B" w14:paraId="00E03A9B" w14:textId="77777777" w:rsidTr="003567D4">
        <w:tc>
          <w:tcPr>
            <w:tcW w:w="0" w:type="auto"/>
          </w:tcPr>
          <w:p w14:paraId="58E56A81" w14:textId="0190ABA6" w:rsidR="001A274B" w:rsidRPr="00EA249B" w:rsidRDefault="001A274B" w:rsidP="001A274B"/>
        </w:tc>
        <w:tc>
          <w:tcPr>
            <w:tcW w:w="0" w:type="auto"/>
          </w:tcPr>
          <w:p w14:paraId="7433C382" w14:textId="2A97186C" w:rsidR="001A274B" w:rsidRPr="00EA249B" w:rsidRDefault="001A274B" w:rsidP="001A274B"/>
        </w:tc>
      </w:tr>
      <w:tr w:rsidR="001A274B" w:rsidRPr="00EA249B" w14:paraId="1528B61E" w14:textId="77777777" w:rsidTr="003567D4">
        <w:tc>
          <w:tcPr>
            <w:tcW w:w="0" w:type="auto"/>
          </w:tcPr>
          <w:p w14:paraId="09199CAA" w14:textId="2889DF11" w:rsidR="001A274B" w:rsidRPr="00EA249B" w:rsidRDefault="001A274B" w:rsidP="001A274B"/>
        </w:tc>
        <w:tc>
          <w:tcPr>
            <w:tcW w:w="0" w:type="auto"/>
          </w:tcPr>
          <w:p w14:paraId="369BE18D" w14:textId="2615AC90" w:rsidR="001A274B" w:rsidRPr="00EA249B" w:rsidRDefault="001A274B" w:rsidP="001A274B"/>
        </w:tc>
      </w:tr>
    </w:tbl>
    <w:p w14:paraId="38747116" w14:textId="148E80C0" w:rsidR="00820256" w:rsidRDefault="00820256" w:rsidP="006A54FF">
      <w:pPr>
        <w:pStyle w:val="Heading4"/>
      </w:pPr>
      <w:r>
        <w:t>Named edges</w:t>
      </w:r>
    </w:p>
    <w:p w14:paraId="6F592297" w14:textId="0E474F72" w:rsidR="008F6C08" w:rsidRDefault="008F6C08" w:rsidP="008F6C08">
      <w:pPr>
        <w:pStyle w:val="Heading4"/>
      </w:pPr>
      <w:r>
        <w:t>Bridge</w:t>
      </w:r>
      <w:r w:rsidR="00D82261">
        <w:t>/viaduct</w:t>
      </w:r>
    </w:p>
    <w:tbl>
      <w:tblPr>
        <w:tblStyle w:val="TableGrid"/>
        <w:tblW w:w="0" w:type="auto"/>
        <w:tblLayout w:type="fixed"/>
        <w:tblLook w:val="04A0" w:firstRow="1" w:lastRow="0" w:firstColumn="1" w:lastColumn="0" w:noHBand="0" w:noVBand="1"/>
      </w:tblPr>
      <w:tblGrid>
        <w:gridCol w:w="1566"/>
        <w:gridCol w:w="772"/>
      </w:tblGrid>
      <w:tr w:rsidR="008E6646" w:rsidRPr="00E01B62" w14:paraId="0129FE73" w14:textId="77777777" w:rsidTr="00C02D78">
        <w:tc>
          <w:tcPr>
            <w:tcW w:w="1566" w:type="dxa"/>
          </w:tcPr>
          <w:p w14:paraId="343EBFD7" w14:textId="7EA97480" w:rsidR="008E6646" w:rsidRPr="00E01B62" w:rsidRDefault="008E6646" w:rsidP="008E6646">
            <w:r>
              <w:t>null</w:t>
            </w:r>
          </w:p>
        </w:tc>
        <w:tc>
          <w:tcPr>
            <w:tcW w:w="772" w:type="dxa"/>
          </w:tcPr>
          <w:p w14:paraId="66525F97" w14:textId="50F511F2" w:rsidR="008E6646" w:rsidRPr="00E01B62" w:rsidRDefault="008E6646" w:rsidP="008E6646">
            <w:r w:rsidRPr="003545FF">
              <w:t>1308</w:t>
            </w:r>
          </w:p>
        </w:tc>
      </w:tr>
      <w:tr w:rsidR="008E6646" w:rsidRPr="00E01B62" w14:paraId="3CE36D92" w14:textId="77777777" w:rsidTr="00C02D78">
        <w:tc>
          <w:tcPr>
            <w:tcW w:w="1566" w:type="dxa"/>
          </w:tcPr>
          <w:p w14:paraId="4313260B" w14:textId="64BE42E2" w:rsidR="008E6646" w:rsidRPr="00E01B62" w:rsidRDefault="008E6646" w:rsidP="008E6646">
            <w:r w:rsidRPr="003545FF">
              <w:t>bridge</w:t>
            </w:r>
          </w:p>
        </w:tc>
        <w:tc>
          <w:tcPr>
            <w:tcW w:w="772" w:type="dxa"/>
          </w:tcPr>
          <w:p w14:paraId="50A74A8A" w14:textId="7218CD5D" w:rsidR="008E6646" w:rsidRPr="00E01B62" w:rsidRDefault="008E6646" w:rsidP="008E6646">
            <w:r w:rsidRPr="003545FF">
              <w:t>92</w:t>
            </w:r>
          </w:p>
        </w:tc>
      </w:tr>
      <w:tr w:rsidR="000D75CD" w:rsidRPr="00E01B62" w14:paraId="53F2DF45" w14:textId="77777777" w:rsidTr="00C02D78">
        <w:tc>
          <w:tcPr>
            <w:tcW w:w="1566" w:type="dxa"/>
          </w:tcPr>
          <w:p w14:paraId="7BEF40EB" w14:textId="7972145B" w:rsidR="000D75CD" w:rsidRPr="00E01B62" w:rsidRDefault="000D75CD" w:rsidP="000D75CD"/>
        </w:tc>
        <w:tc>
          <w:tcPr>
            <w:tcW w:w="772" w:type="dxa"/>
          </w:tcPr>
          <w:p w14:paraId="249A7122" w14:textId="0AA51061" w:rsidR="000D75CD" w:rsidRPr="00E01B62" w:rsidRDefault="000D75CD" w:rsidP="000D75CD"/>
        </w:tc>
      </w:tr>
      <w:tr w:rsidR="000D75CD" w:rsidRPr="00E01B62" w14:paraId="75B0092D" w14:textId="77777777" w:rsidTr="00C02D78">
        <w:tc>
          <w:tcPr>
            <w:tcW w:w="1566" w:type="dxa"/>
          </w:tcPr>
          <w:p w14:paraId="276C4391" w14:textId="635AD467" w:rsidR="000D75CD" w:rsidRPr="00E01B62" w:rsidRDefault="000D75CD" w:rsidP="000D75CD"/>
        </w:tc>
        <w:tc>
          <w:tcPr>
            <w:tcW w:w="772" w:type="dxa"/>
          </w:tcPr>
          <w:p w14:paraId="7F68E1EC" w14:textId="2883CCF6" w:rsidR="000D75CD" w:rsidRPr="00E01B62" w:rsidRDefault="000D75CD" w:rsidP="000D75CD"/>
        </w:tc>
      </w:tr>
      <w:tr w:rsidR="000D75CD" w:rsidRPr="00E01B62" w14:paraId="7A62B5F5" w14:textId="77777777" w:rsidTr="00C02D78">
        <w:tc>
          <w:tcPr>
            <w:tcW w:w="1566" w:type="dxa"/>
          </w:tcPr>
          <w:p w14:paraId="7D5CF9A8" w14:textId="680420BC" w:rsidR="000D75CD" w:rsidRPr="00E01B62" w:rsidRDefault="000D75CD" w:rsidP="000D75CD"/>
        </w:tc>
        <w:tc>
          <w:tcPr>
            <w:tcW w:w="772" w:type="dxa"/>
          </w:tcPr>
          <w:p w14:paraId="72E29B0A" w14:textId="2E9367DC" w:rsidR="000D75CD" w:rsidRPr="00E01B62" w:rsidRDefault="000D75CD" w:rsidP="000D75CD"/>
        </w:tc>
      </w:tr>
      <w:tr w:rsidR="000D75CD" w:rsidRPr="00E01B62" w14:paraId="17F22696" w14:textId="77777777" w:rsidTr="00C02D78">
        <w:tc>
          <w:tcPr>
            <w:tcW w:w="1566" w:type="dxa"/>
          </w:tcPr>
          <w:p w14:paraId="4EA01429" w14:textId="2BA285DF" w:rsidR="000D75CD" w:rsidRPr="00E01B62" w:rsidRDefault="000D75CD" w:rsidP="000D75CD"/>
        </w:tc>
        <w:tc>
          <w:tcPr>
            <w:tcW w:w="772" w:type="dxa"/>
          </w:tcPr>
          <w:p w14:paraId="6E323A44" w14:textId="0168C6E2" w:rsidR="000D75CD" w:rsidRPr="00E01B62" w:rsidRDefault="000D75CD" w:rsidP="000D75CD"/>
        </w:tc>
      </w:tr>
      <w:tr w:rsidR="00C02D78" w:rsidRPr="00E01B62" w14:paraId="7DA3F61C" w14:textId="77777777" w:rsidTr="00C02D78">
        <w:tc>
          <w:tcPr>
            <w:tcW w:w="1566" w:type="dxa"/>
          </w:tcPr>
          <w:p w14:paraId="47690BAA" w14:textId="47E90DA3" w:rsidR="00C02D78" w:rsidRPr="00E01B62" w:rsidRDefault="00C02D78" w:rsidP="00C02D78"/>
        </w:tc>
        <w:tc>
          <w:tcPr>
            <w:tcW w:w="772" w:type="dxa"/>
          </w:tcPr>
          <w:p w14:paraId="23F15DB0" w14:textId="12A7BC22" w:rsidR="00C02D78" w:rsidRPr="00E01B62" w:rsidRDefault="00C02D78" w:rsidP="00C02D78"/>
        </w:tc>
      </w:tr>
    </w:tbl>
    <w:p w14:paraId="427CF147" w14:textId="2FD5B4A9" w:rsidR="00F76FC6" w:rsidRDefault="00F76FC6" w:rsidP="002E3444">
      <w:pPr>
        <w:pStyle w:val="Heading2"/>
      </w:pPr>
    </w:p>
    <w:p w14:paraId="6B3D1929" w14:textId="739E14E5" w:rsidR="005005A5" w:rsidRDefault="002C1135" w:rsidP="00D6438A">
      <w:pPr>
        <w:pStyle w:val="Heading2"/>
      </w:pPr>
      <w:r>
        <w:t>Information</w:t>
      </w:r>
    </w:p>
    <w:p w14:paraId="7893DD4D" w14:textId="77777777" w:rsidR="00393A6B" w:rsidRDefault="00393A6B" w:rsidP="00CA6086"/>
    <w:p w14:paraId="5FC543CC" w14:textId="50B26449" w:rsidR="00393A6B" w:rsidRDefault="00000000" w:rsidP="00CA6086">
      <w:hyperlink r:id="rId5" w:history="1">
        <w:r w:rsidR="00393A6B" w:rsidRPr="005B4862">
          <w:rPr>
            <w:rStyle w:val="Hyperlink"/>
          </w:rPr>
          <w:t>https://en.wikipedia.org/wiki/Malawi_Railways</w:t>
        </w:r>
      </w:hyperlink>
    </w:p>
    <w:p w14:paraId="66BE161D" w14:textId="3F94D590" w:rsidR="00D60BB3" w:rsidRDefault="00000000" w:rsidP="00CA6086">
      <w:hyperlink r:id="rId6" w:history="1">
        <w:r w:rsidR="00D60BB3" w:rsidRPr="005B4862">
          <w:rPr>
            <w:rStyle w:val="Hyperlink"/>
          </w:rPr>
          <w:t>https://www.sinfin.net/railways/world/malawi.html</w:t>
        </w:r>
      </w:hyperlink>
    </w:p>
    <w:p w14:paraId="4378FBAD" w14:textId="2AD2A215" w:rsidR="00393A6B" w:rsidRDefault="00393A6B" w:rsidP="00D60BB3"/>
    <w:p w14:paraId="06F2C3A1" w14:textId="73C83392" w:rsidR="00393A6B" w:rsidRDefault="00393A6B" w:rsidP="00393A6B">
      <w:pPr>
        <w:pStyle w:val="ListParagraph"/>
        <w:numPr>
          <w:ilvl w:val="0"/>
          <w:numId w:val="28"/>
        </w:numPr>
      </w:pPr>
      <w:r>
        <w:t>1067mm gauge</w:t>
      </w:r>
    </w:p>
    <w:p w14:paraId="626F5AFA" w14:textId="41547666" w:rsidR="00393A6B" w:rsidRDefault="00393A6B" w:rsidP="00393A6B">
      <w:pPr>
        <w:pStyle w:val="ListParagraph"/>
        <w:numPr>
          <w:ilvl w:val="0"/>
          <w:numId w:val="28"/>
        </w:numPr>
      </w:pPr>
      <w:r>
        <w:t>Lines</w:t>
      </w:r>
    </w:p>
    <w:p w14:paraId="6B91CD69" w14:textId="29E66624" w:rsidR="00393A6B" w:rsidRDefault="00393A6B" w:rsidP="00393A6B">
      <w:pPr>
        <w:pStyle w:val="ListParagraph"/>
        <w:numPr>
          <w:ilvl w:val="1"/>
          <w:numId w:val="28"/>
        </w:numPr>
      </w:pPr>
      <w:r>
        <w:t xml:space="preserve">Mchinji (Zambian border) </w:t>
      </w:r>
      <w:r w:rsidR="008068B7">
        <w:t>–</w:t>
      </w:r>
      <w:r>
        <w:t xml:space="preserve"> Makhanga</w:t>
      </w:r>
    </w:p>
    <w:p w14:paraId="16E9B9A8" w14:textId="67332ACF" w:rsidR="008068B7" w:rsidRDefault="008068B7" w:rsidP="008068B7">
      <w:pPr>
        <w:pStyle w:val="ListParagraph"/>
        <w:numPr>
          <w:ilvl w:val="2"/>
          <w:numId w:val="28"/>
        </w:numPr>
      </w:pPr>
      <w:r>
        <w:t>Links with Nacala line at Nkaya Junction</w:t>
      </w:r>
    </w:p>
    <w:p w14:paraId="30FE3B0A" w14:textId="2CBC75C8" w:rsidR="00A3293E" w:rsidRDefault="00A3293E" w:rsidP="008068B7">
      <w:pPr>
        <w:pStyle w:val="ListParagraph"/>
        <w:numPr>
          <w:ilvl w:val="2"/>
          <w:numId w:val="28"/>
        </w:numPr>
      </w:pPr>
      <w:r>
        <w:t xml:space="preserve">Section south of Limbe is believed to be undergoing rehabilitation and not currently open. First stage due to be  Limbe – Nansandi and then Nansandi to </w:t>
      </w:r>
      <w:r w:rsidRPr="00A3293E">
        <w:t>Luchenza</w:t>
      </w:r>
      <w:r>
        <w:t xml:space="preserve"> and then </w:t>
      </w:r>
      <w:r w:rsidRPr="00A3293E">
        <w:t>Luchenza</w:t>
      </w:r>
      <w:r>
        <w:t xml:space="preserve"> to Sandama. See: </w:t>
      </w:r>
      <w:hyperlink r:id="rId7" w:history="1">
        <w:r w:rsidRPr="00E51A75">
          <w:rPr>
            <w:rStyle w:val="Hyperlink"/>
          </w:rPr>
          <w:t>https://times.mw/limbe-nansadi-railway-takes-shape/</w:t>
        </w:r>
      </w:hyperlink>
      <w:r>
        <w:t>. First phase was said to have been completed in May 2021, and the second phase said to be at an advanced stage. There is also container terminal being constructed at Limbe (</w:t>
      </w:r>
      <w:hyperlink r:id="rId8" w:history="1">
        <w:r w:rsidRPr="00E51A75">
          <w:rPr>
            <w:rStyle w:val="Hyperlink"/>
          </w:rPr>
          <w:t>https://twitter.com/times360malawi/status/1417380609475948572</w:t>
        </w:r>
      </w:hyperlink>
      <w:r>
        <w:t xml:space="preserve">). Also see: </w:t>
      </w:r>
      <w:hyperlink r:id="rId9" w:history="1">
        <w:r w:rsidRPr="00E51A75">
          <w:rPr>
            <w:rStyle w:val="Hyperlink"/>
          </w:rPr>
          <w:t>https://times.m</w:t>
        </w:r>
        <w:r w:rsidRPr="00E51A75">
          <w:rPr>
            <w:rStyle w:val="Hyperlink"/>
          </w:rPr>
          <w:t>w</w:t>
        </w:r>
        <w:r w:rsidRPr="00E51A75">
          <w:rPr>
            <w:rStyle w:val="Hyperlink"/>
          </w:rPr>
          <w:t>/long-wait-for-rail-line-rehabilitation/</w:t>
        </w:r>
      </w:hyperlink>
      <w:r>
        <w:t xml:space="preserve"> - the section between Bangula and Sandama appears to be last to be funded.</w:t>
      </w:r>
    </w:p>
    <w:p w14:paraId="42ED6AAE" w14:textId="35250C51" w:rsidR="008068B7" w:rsidRDefault="008068B7" w:rsidP="008068B7">
      <w:pPr>
        <w:pStyle w:val="ListParagraph"/>
        <w:numPr>
          <w:ilvl w:val="1"/>
          <w:numId w:val="28"/>
        </w:numPr>
      </w:pPr>
      <w:r>
        <w:t>Nacala line – Nkaya Junction – Nayuchi (Mozambique border) – Nacala Port [Mozambique]</w:t>
      </w:r>
    </w:p>
    <w:p w14:paraId="5BC5C5BD" w14:textId="6956530B" w:rsidR="008068B7" w:rsidRDefault="008068B7" w:rsidP="008068B7">
      <w:pPr>
        <w:pStyle w:val="ListParagraph"/>
        <w:numPr>
          <w:ilvl w:val="1"/>
          <w:numId w:val="28"/>
        </w:numPr>
      </w:pPr>
      <w:r>
        <w:t>Link from Nkaya Junction to Moatize mines in Mozambique</w:t>
      </w:r>
    </w:p>
    <w:p w14:paraId="2FBCC21C" w14:textId="07170A35" w:rsidR="008068B7" w:rsidRDefault="008068B7" w:rsidP="008068B7">
      <w:pPr>
        <w:pStyle w:val="ListParagraph"/>
        <w:numPr>
          <w:ilvl w:val="1"/>
          <w:numId w:val="28"/>
        </w:numPr>
      </w:pPr>
      <w:r>
        <w:t>Lines from Makhanga – Nsanje (and on to Vila Nova da Fronteira [Mozambique]) is being rebuilt/rehabilitated. Mozambique have already completed rebuild on their side of the border and equipment is being supplied to Malawi via this route.</w:t>
      </w:r>
      <w:r w:rsidR="008A5D02">
        <w:t xml:space="preserve"> According to this article: </w:t>
      </w:r>
      <w:hyperlink r:id="rId10" w:history="1">
        <w:r w:rsidR="008A5D02" w:rsidRPr="004C1930">
          <w:rPr>
            <w:rStyle w:val="Hyperlink"/>
          </w:rPr>
          <w:t>https://timveni.com/timveni/cr20-to-commence-construction-works-of-a-mwk69-b-bangula-nsanje-marka-railway-project/</w:t>
        </w:r>
      </w:hyperlink>
      <w:r w:rsidR="008A5D02">
        <w:t xml:space="preserve"> the line in Malawi between Bangula – Nsanje – Marka is to be rehabilitated/re-built with work starting in 2022.</w:t>
      </w:r>
      <w:r w:rsidR="00033FB8">
        <w:t xml:space="preserve"> </w:t>
      </w:r>
      <w:hyperlink r:id="rId11" w:history="1">
        <w:r w:rsidR="00033FB8" w:rsidRPr="00E51A75">
          <w:rPr>
            <w:rStyle w:val="Hyperlink"/>
          </w:rPr>
          <w:t>https://www.construct</w:t>
        </w:r>
        <w:r w:rsidR="00033FB8" w:rsidRPr="00E51A75">
          <w:rPr>
            <w:rStyle w:val="Hyperlink"/>
          </w:rPr>
          <w:t>a</w:t>
        </w:r>
        <w:r w:rsidR="00033FB8" w:rsidRPr="00E51A75">
          <w:rPr>
            <w:rStyle w:val="Hyperlink"/>
          </w:rPr>
          <w:t>f</w:t>
        </w:r>
        <w:r w:rsidR="00033FB8" w:rsidRPr="00E51A75">
          <w:rPr>
            <w:rStyle w:val="Hyperlink"/>
          </w:rPr>
          <w:t>rica.com/news/malawis-marka-bangula-railway-contract-re-awarded-chinese-firm</w:t>
        </w:r>
      </w:hyperlink>
      <w:r w:rsidR="00033FB8">
        <w:t xml:space="preserve"> </w:t>
      </w:r>
      <w:r w:rsidR="00272A0C">
        <w:t xml:space="preserve"> and </w:t>
      </w:r>
      <w:hyperlink r:id="rId12" w:history="1">
        <w:r w:rsidR="00272A0C" w:rsidRPr="004B725C">
          <w:rPr>
            <w:rStyle w:val="Hyperlink"/>
          </w:rPr>
          <w:t>https://www.gamb</w:t>
        </w:r>
        <w:r w:rsidR="00272A0C" w:rsidRPr="004B725C">
          <w:rPr>
            <w:rStyle w:val="Hyperlink"/>
          </w:rPr>
          <w:t>e</w:t>
        </w:r>
        <w:r w:rsidR="00272A0C" w:rsidRPr="004B725C">
          <w:rPr>
            <w:rStyle w:val="Hyperlink"/>
          </w:rPr>
          <w:t>tanews.com/malawi-govt-awards-marka-bangula-railway-to-contractor/</w:t>
        </w:r>
      </w:hyperlink>
      <w:r w:rsidR="00272A0C">
        <w:t xml:space="preserve"> . Completion expected in 2024.</w:t>
      </w:r>
    </w:p>
    <w:p w14:paraId="53F55F41" w14:textId="53347704" w:rsidR="003F323F" w:rsidRDefault="008A5D02" w:rsidP="003F323F">
      <w:pPr>
        <w:pStyle w:val="ListParagraph"/>
        <w:numPr>
          <w:ilvl w:val="0"/>
          <w:numId w:val="28"/>
        </w:numPr>
      </w:pPr>
      <w:r>
        <w:t xml:space="preserve">Passenger services – according to </w:t>
      </w:r>
      <w:hyperlink r:id="rId13" w:history="1">
        <w:r w:rsidRPr="005B4862">
          <w:rPr>
            <w:rStyle w:val="Hyperlink"/>
          </w:rPr>
          <w:t>https://en.wikipedia.org/wiki/Malawi_Railways</w:t>
        </w:r>
      </w:hyperlink>
      <w:r>
        <w:t xml:space="preserve"> there is a government subsidised passenger service twice weekly between Blantyre </w:t>
      </w:r>
      <w:r w:rsidR="003F323F">
        <w:t>–</w:t>
      </w:r>
      <w:r>
        <w:t xml:space="preserve"> </w:t>
      </w:r>
      <w:r w:rsidR="00D60BB3">
        <w:t>Nayuchi</w:t>
      </w:r>
    </w:p>
    <w:p w14:paraId="3154E27B" w14:textId="77777777" w:rsidR="003F323F" w:rsidRDefault="003F323F" w:rsidP="003F323F">
      <w:pPr>
        <w:pStyle w:val="Caption"/>
      </w:pPr>
    </w:p>
    <w:p w14:paraId="1BAE02E2" w14:textId="77777777" w:rsidR="003F323F" w:rsidRDefault="003F323F" w:rsidP="003F323F">
      <w:pPr>
        <w:pStyle w:val="Caption"/>
      </w:pPr>
    </w:p>
    <w:p w14:paraId="538D275A" w14:textId="77777777" w:rsidR="003F323F" w:rsidRDefault="003F323F" w:rsidP="003F323F">
      <w:pPr>
        <w:pStyle w:val="Caption"/>
        <w:keepNext/>
      </w:pPr>
      <w:r w:rsidRPr="003F323F">
        <w:t xml:space="preserve"> </w:t>
      </w:r>
      <w:r>
        <w:rPr>
          <w:noProof/>
        </w:rPr>
        <w:drawing>
          <wp:inline distT="0" distB="0" distL="0" distR="0" wp14:anchorId="22F3673B" wp14:editId="30C8774C">
            <wp:extent cx="4459857" cy="6012851"/>
            <wp:effectExtent l="0" t="0" r="0" b="6985"/>
            <wp:docPr id="4" name="Picture 4" descr="May be an image of 3 people and text that says &quot;did PASSENGER TRAIN SCHEDULE WEDNESDAY LIMBE BALAKA SATURDAY 07:00 LIMBE THURSDAY BALAKA BALAKA NAYUCHI 07:00 SUNDAY NAYUCHI To BALAKA 06:00 13:30 BALAKA FRIDAY NAYUCHI NAYUCHI 06:00 BALAKA BALAKA LIMBE 13:30 MONDAY 06:00 BALAKA LIMBE 06:00 IINACALA NACALA LOGISTIC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y be an image of 3 people and text that says &quot;did PASSENGER TRAIN SCHEDULE WEDNESDAY LIMBE BALAKA SATURDAY 07:00 LIMBE THURSDAY BALAKA BALAKA NAYUCHI 07:00 SUNDAY NAYUCHI To BALAKA 06:00 13:30 BALAKA FRIDAY NAYUCHI NAYUCHI 06:00 BALAKA BALAKA LIMBE 13:30 MONDAY 06:00 BALAKA LIMBE 06:00 IINACALA NACALA LOGISTICS&quo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75168" cy="6033493"/>
                    </a:xfrm>
                    <a:prstGeom prst="rect">
                      <a:avLst/>
                    </a:prstGeom>
                    <a:noFill/>
                    <a:ln>
                      <a:noFill/>
                    </a:ln>
                  </pic:spPr>
                </pic:pic>
              </a:graphicData>
            </a:graphic>
          </wp:inline>
        </w:drawing>
      </w:r>
    </w:p>
    <w:p w14:paraId="692B7C96" w14:textId="14B61E03" w:rsidR="003F323F" w:rsidRDefault="003F323F" w:rsidP="003F323F">
      <w:pPr>
        <w:pStyle w:val="Caption"/>
      </w:pPr>
      <w:r>
        <w:t xml:space="preserve">Figure </w:t>
      </w:r>
      <w:fldSimple w:instr=" SEQ Figure \* ARABIC ">
        <w:r>
          <w:rPr>
            <w:noProof/>
          </w:rPr>
          <w:t>1</w:t>
        </w:r>
      </w:fldSimple>
      <w:r>
        <w:t xml:space="preserve"> 15 February 2023 service. See: </w:t>
      </w:r>
      <w:hyperlink r:id="rId15" w:history="1">
        <w:r w:rsidR="001E1C73" w:rsidRPr="00E51A75">
          <w:rPr>
            <w:rStyle w:val="Hyperlink"/>
          </w:rPr>
          <w:t>https://www.facebook.com/permalink.php?story_fbid=pfbid0W2UU45cWzCLczsAhp7W7z2MziSYgpbhgqSTTb8CCZKAjNz9BR8ZAXySGF7tohVnCl&amp;id=100063954877127</w:t>
        </w:r>
      </w:hyperlink>
    </w:p>
    <w:p w14:paraId="2FF86B76" w14:textId="56E4F709" w:rsidR="003F323F" w:rsidRDefault="003F323F" w:rsidP="003F323F">
      <w:pPr>
        <w:pStyle w:val="Caption"/>
        <w:keepNext/>
      </w:pPr>
    </w:p>
    <w:p w14:paraId="0F738BD6" w14:textId="3C5BFCA7" w:rsidR="003F323F" w:rsidRDefault="003F323F" w:rsidP="003F323F">
      <w:pPr>
        <w:pStyle w:val="Caption"/>
      </w:pPr>
      <w:r>
        <w:rPr>
          <w:noProof/>
        </w:rPr>
        <w:drawing>
          <wp:inline distT="0" distB="0" distL="0" distR="0" wp14:anchorId="013F5EF6" wp14:editId="320ADFF4">
            <wp:extent cx="5731510" cy="72624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262495"/>
                    </a:xfrm>
                    <a:prstGeom prst="rect">
                      <a:avLst/>
                    </a:prstGeom>
                  </pic:spPr>
                </pic:pic>
              </a:graphicData>
            </a:graphic>
          </wp:inline>
        </w:drawing>
      </w:r>
    </w:p>
    <w:p w14:paraId="38AEBCEC" w14:textId="4C8014BA" w:rsidR="003F323F" w:rsidRDefault="003F323F" w:rsidP="003F323F">
      <w:pPr>
        <w:pStyle w:val="Caption"/>
      </w:pPr>
      <w:r>
        <w:t xml:space="preserve">Figure </w:t>
      </w:r>
      <w:fldSimple w:instr=" SEQ Figure \* ARABIC ">
        <w:r>
          <w:rPr>
            <w:noProof/>
          </w:rPr>
          <w:t>3</w:t>
        </w:r>
      </w:fldSimple>
      <w:r>
        <w:t xml:space="preserve"> from: </w:t>
      </w:r>
      <w:r w:rsidRPr="00B41212">
        <w:t>https://openjicareport.jica.go.jp/pdf/1000004247_03.pdf</w:t>
      </w:r>
    </w:p>
    <w:sectPr w:rsidR="003F32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99D"/>
    <w:multiLevelType w:val="hybridMultilevel"/>
    <w:tmpl w:val="999EA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F943DA"/>
    <w:multiLevelType w:val="hybridMultilevel"/>
    <w:tmpl w:val="47A641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D7BBA"/>
    <w:multiLevelType w:val="hybridMultilevel"/>
    <w:tmpl w:val="08CE13A4"/>
    <w:lvl w:ilvl="0" w:tplc="C1C065D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C139BE"/>
    <w:multiLevelType w:val="hybridMultilevel"/>
    <w:tmpl w:val="6E366B5E"/>
    <w:lvl w:ilvl="0" w:tplc="6944F30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305D83"/>
    <w:multiLevelType w:val="hybridMultilevel"/>
    <w:tmpl w:val="76B67E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AA2071"/>
    <w:multiLevelType w:val="hybridMultilevel"/>
    <w:tmpl w:val="049668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04131F"/>
    <w:multiLevelType w:val="hybridMultilevel"/>
    <w:tmpl w:val="5F9C66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0B0830"/>
    <w:multiLevelType w:val="hybridMultilevel"/>
    <w:tmpl w:val="E5FCA2A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D644552"/>
    <w:multiLevelType w:val="hybridMultilevel"/>
    <w:tmpl w:val="40184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E7619B"/>
    <w:multiLevelType w:val="hybridMultilevel"/>
    <w:tmpl w:val="B3AC3AFE"/>
    <w:lvl w:ilvl="0" w:tplc="3CAE5B7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3926C3"/>
    <w:multiLevelType w:val="hybridMultilevel"/>
    <w:tmpl w:val="89C00E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1962F0"/>
    <w:multiLevelType w:val="hybridMultilevel"/>
    <w:tmpl w:val="BB789130"/>
    <w:lvl w:ilvl="0" w:tplc="1F324BA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243A5F"/>
    <w:multiLevelType w:val="hybridMultilevel"/>
    <w:tmpl w:val="96189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4B7673"/>
    <w:multiLevelType w:val="hybridMultilevel"/>
    <w:tmpl w:val="57FA7F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4461D7A"/>
    <w:multiLevelType w:val="hybridMultilevel"/>
    <w:tmpl w:val="0986D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1F5930"/>
    <w:multiLevelType w:val="hybridMultilevel"/>
    <w:tmpl w:val="EA1A9F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A64D5B"/>
    <w:multiLevelType w:val="hybridMultilevel"/>
    <w:tmpl w:val="C2920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6003C9"/>
    <w:multiLevelType w:val="hybridMultilevel"/>
    <w:tmpl w:val="1D0EF0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3253E7"/>
    <w:multiLevelType w:val="hybridMultilevel"/>
    <w:tmpl w:val="304E8EE4"/>
    <w:lvl w:ilvl="0" w:tplc="C6EC02AE">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270A5C"/>
    <w:multiLevelType w:val="hybridMultilevel"/>
    <w:tmpl w:val="DC4E38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3B63EB5"/>
    <w:multiLevelType w:val="hybridMultilevel"/>
    <w:tmpl w:val="9C644C1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21E67E4"/>
    <w:multiLevelType w:val="hybridMultilevel"/>
    <w:tmpl w:val="7382E4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8990E15"/>
    <w:multiLevelType w:val="hybridMultilevel"/>
    <w:tmpl w:val="DAEC3C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99F4E5D"/>
    <w:multiLevelType w:val="hybridMultilevel"/>
    <w:tmpl w:val="403CA444"/>
    <w:lvl w:ilvl="0" w:tplc="09E6FCA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0321E8"/>
    <w:multiLevelType w:val="hybridMultilevel"/>
    <w:tmpl w:val="2FFC5174"/>
    <w:lvl w:ilvl="0" w:tplc="C2F488C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10E727B"/>
    <w:multiLevelType w:val="hybridMultilevel"/>
    <w:tmpl w:val="627240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1A6932"/>
    <w:multiLevelType w:val="hybridMultilevel"/>
    <w:tmpl w:val="49606D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A4A4305"/>
    <w:multiLevelType w:val="hybridMultilevel"/>
    <w:tmpl w:val="CD802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4459774">
    <w:abstractNumId w:val="11"/>
  </w:num>
  <w:num w:numId="2" w16cid:durableId="1465659636">
    <w:abstractNumId w:val="13"/>
  </w:num>
  <w:num w:numId="3" w16cid:durableId="1917812565">
    <w:abstractNumId w:val="18"/>
  </w:num>
  <w:num w:numId="4" w16cid:durableId="1224440982">
    <w:abstractNumId w:val="7"/>
  </w:num>
  <w:num w:numId="5" w16cid:durableId="940258640">
    <w:abstractNumId w:val="25"/>
  </w:num>
  <w:num w:numId="6" w16cid:durableId="1876848107">
    <w:abstractNumId w:val="22"/>
  </w:num>
  <w:num w:numId="7" w16cid:durableId="148324934">
    <w:abstractNumId w:val="19"/>
  </w:num>
  <w:num w:numId="8" w16cid:durableId="96413453">
    <w:abstractNumId w:val="17"/>
  </w:num>
  <w:num w:numId="9" w16cid:durableId="28072818">
    <w:abstractNumId w:val="5"/>
  </w:num>
  <w:num w:numId="10" w16cid:durableId="575819968">
    <w:abstractNumId w:val="12"/>
  </w:num>
  <w:num w:numId="11" w16cid:durableId="1627466164">
    <w:abstractNumId w:val="15"/>
  </w:num>
  <w:num w:numId="12" w16cid:durableId="2078435170">
    <w:abstractNumId w:val="1"/>
  </w:num>
  <w:num w:numId="13" w16cid:durableId="1447651296">
    <w:abstractNumId w:val="20"/>
  </w:num>
  <w:num w:numId="14" w16cid:durableId="1320616518">
    <w:abstractNumId w:val="23"/>
  </w:num>
  <w:num w:numId="15" w16cid:durableId="1688679326">
    <w:abstractNumId w:val="21"/>
  </w:num>
  <w:num w:numId="16" w16cid:durableId="456723586">
    <w:abstractNumId w:val="27"/>
  </w:num>
  <w:num w:numId="17" w16cid:durableId="1787232303">
    <w:abstractNumId w:val="8"/>
  </w:num>
  <w:num w:numId="18" w16cid:durableId="1547180091">
    <w:abstractNumId w:val="0"/>
  </w:num>
  <w:num w:numId="19" w16cid:durableId="484248575">
    <w:abstractNumId w:val="14"/>
  </w:num>
  <w:num w:numId="20" w16cid:durableId="1242527956">
    <w:abstractNumId w:val="9"/>
  </w:num>
  <w:num w:numId="21" w16cid:durableId="217281434">
    <w:abstractNumId w:val="10"/>
  </w:num>
  <w:num w:numId="22" w16cid:durableId="472019231">
    <w:abstractNumId w:val="26"/>
  </w:num>
  <w:num w:numId="23" w16cid:durableId="1596286016">
    <w:abstractNumId w:val="16"/>
  </w:num>
  <w:num w:numId="24" w16cid:durableId="901209541">
    <w:abstractNumId w:val="4"/>
  </w:num>
  <w:num w:numId="25" w16cid:durableId="643433091">
    <w:abstractNumId w:val="6"/>
  </w:num>
  <w:num w:numId="26" w16cid:durableId="1057361611">
    <w:abstractNumId w:val="3"/>
  </w:num>
  <w:num w:numId="27" w16cid:durableId="672876170">
    <w:abstractNumId w:val="2"/>
  </w:num>
  <w:num w:numId="28" w16cid:durableId="3503735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052"/>
    <w:rsid w:val="00004093"/>
    <w:rsid w:val="00011B18"/>
    <w:rsid w:val="0001769F"/>
    <w:rsid w:val="000210C5"/>
    <w:rsid w:val="00032BEE"/>
    <w:rsid w:val="00033FB8"/>
    <w:rsid w:val="00041C47"/>
    <w:rsid w:val="000444C3"/>
    <w:rsid w:val="00047AAC"/>
    <w:rsid w:val="0006186E"/>
    <w:rsid w:val="00065A76"/>
    <w:rsid w:val="000902F9"/>
    <w:rsid w:val="00091596"/>
    <w:rsid w:val="00097236"/>
    <w:rsid w:val="000A52B6"/>
    <w:rsid w:val="000C1AA3"/>
    <w:rsid w:val="000D2F95"/>
    <w:rsid w:val="000D5158"/>
    <w:rsid w:val="000D5A68"/>
    <w:rsid w:val="000D690C"/>
    <w:rsid w:val="000D75CD"/>
    <w:rsid w:val="000E4D1D"/>
    <w:rsid w:val="000E6F11"/>
    <w:rsid w:val="000F04A2"/>
    <w:rsid w:val="000F5E49"/>
    <w:rsid w:val="001065D6"/>
    <w:rsid w:val="0010698E"/>
    <w:rsid w:val="001277BE"/>
    <w:rsid w:val="00131500"/>
    <w:rsid w:val="00133705"/>
    <w:rsid w:val="001362E2"/>
    <w:rsid w:val="0014688A"/>
    <w:rsid w:val="001600EC"/>
    <w:rsid w:val="00166B55"/>
    <w:rsid w:val="001749C4"/>
    <w:rsid w:val="001808BF"/>
    <w:rsid w:val="00181D61"/>
    <w:rsid w:val="00196AE5"/>
    <w:rsid w:val="001A274B"/>
    <w:rsid w:val="001A3358"/>
    <w:rsid w:val="001A51BD"/>
    <w:rsid w:val="001B0084"/>
    <w:rsid w:val="001B4106"/>
    <w:rsid w:val="001B72F3"/>
    <w:rsid w:val="001C17F0"/>
    <w:rsid w:val="001C2768"/>
    <w:rsid w:val="001C36E1"/>
    <w:rsid w:val="001C416D"/>
    <w:rsid w:val="001D2EF9"/>
    <w:rsid w:val="001D7F85"/>
    <w:rsid w:val="001E1C73"/>
    <w:rsid w:val="001E37DC"/>
    <w:rsid w:val="001E637B"/>
    <w:rsid w:val="001E65C2"/>
    <w:rsid w:val="002001E8"/>
    <w:rsid w:val="00216288"/>
    <w:rsid w:val="0021758D"/>
    <w:rsid w:val="002455B4"/>
    <w:rsid w:val="00253FED"/>
    <w:rsid w:val="00256E0D"/>
    <w:rsid w:val="00257C40"/>
    <w:rsid w:val="002629FC"/>
    <w:rsid w:val="002631DE"/>
    <w:rsid w:val="00272207"/>
    <w:rsid w:val="00272A0C"/>
    <w:rsid w:val="0027478E"/>
    <w:rsid w:val="002A1AF5"/>
    <w:rsid w:val="002A7F2C"/>
    <w:rsid w:val="002B0EFB"/>
    <w:rsid w:val="002B7B29"/>
    <w:rsid w:val="002C1135"/>
    <w:rsid w:val="002D3A92"/>
    <w:rsid w:val="002D477C"/>
    <w:rsid w:val="002E3444"/>
    <w:rsid w:val="002E4B10"/>
    <w:rsid w:val="002F3605"/>
    <w:rsid w:val="002F3B66"/>
    <w:rsid w:val="0030080A"/>
    <w:rsid w:val="00301007"/>
    <w:rsid w:val="00307610"/>
    <w:rsid w:val="0031760B"/>
    <w:rsid w:val="00317645"/>
    <w:rsid w:val="003209CD"/>
    <w:rsid w:val="003325FF"/>
    <w:rsid w:val="003567D4"/>
    <w:rsid w:val="003633B0"/>
    <w:rsid w:val="00366D0B"/>
    <w:rsid w:val="00367EEE"/>
    <w:rsid w:val="00372D16"/>
    <w:rsid w:val="0038054A"/>
    <w:rsid w:val="003806BE"/>
    <w:rsid w:val="003834BC"/>
    <w:rsid w:val="00386CE5"/>
    <w:rsid w:val="00393A11"/>
    <w:rsid w:val="00393A6B"/>
    <w:rsid w:val="003A1052"/>
    <w:rsid w:val="003A5411"/>
    <w:rsid w:val="003A6083"/>
    <w:rsid w:val="003A62E7"/>
    <w:rsid w:val="003A63A1"/>
    <w:rsid w:val="003C2B0D"/>
    <w:rsid w:val="003D508E"/>
    <w:rsid w:val="003E70C5"/>
    <w:rsid w:val="003F319A"/>
    <w:rsid w:val="003F323F"/>
    <w:rsid w:val="003F3ECD"/>
    <w:rsid w:val="003F647B"/>
    <w:rsid w:val="0040192E"/>
    <w:rsid w:val="00407914"/>
    <w:rsid w:val="00407F47"/>
    <w:rsid w:val="0041441B"/>
    <w:rsid w:val="00422544"/>
    <w:rsid w:val="0042716C"/>
    <w:rsid w:val="0045024B"/>
    <w:rsid w:val="0045112C"/>
    <w:rsid w:val="0045118D"/>
    <w:rsid w:val="00452B45"/>
    <w:rsid w:val="0046037B"/>
    <w:rsid w:val="004621E1"/>
    <w:rsid w:val="004825E0"/>
    <w:rsid w:val="00486ACC"/>
    <w:rsid w:val="00491E8A"/>
    <w:rsid w:val="0049500E"/>
    <w:rsid w:val="004A5253"/>
    <w:rsid w:val="004B2CD3"/>
    <w:rsid w:val="004D12AD"/>
    <w:rsid w:val="004D1FF0"/>
    <w:rsid w:val="004D366F"/>
    <w:rsid w:val="004E2E24"/>
    <w:rsid w:val="004F0070"/>
    <w:rsid w:val="004F69A8"/>
    <w:rsid w:val="005005A5"/>
    <w:rsid w:val="00507EF7"/>
    <w:rsid w:val="00507F4C"/>
    <w:rsid w:val="005109F2"/>
    <w:rsid w:val="0051480D"/>
    <w:rsid w:val="00522D6B"/>
    <w:rsid w:val="0054264E"/>
    <w:rsid w:val="005750E1"/>
    <w:rsid w:val="005850F0"/>
    <w:rsid w:val="00591C19"/>
    <w:rsid w:val="005A2A8C"/>
    <w:rsid w:val="005B4396"/>
    <w:rsid w:val="005C23ED"/>
    <w:rsid w:val="005D1185"/>
    <w:rsid w:val="005D4B5E"/>
    <w:rsid w:val="00614A23"/>
    <w:rsid w:val="00617068"/>
    <w:rsid w:val="00622176"/>
    <w:rsid w:val="00633DE5"/>
    <w:rsid w:val="00635B0B"/>
    <w:rsid w:val="0063702B"/>
    <w:rsid w:val="00652199"/>
    <w:rsid w:val="00655A64"/>
    <w:rsid w:val="0067188D"/>
    <w:rsid w:val="00680701"/>
    <w:rsid w:val="006909F5"/>
    <w:rsid w:val="006A54FF"/>
    <w:rsid w:val="006B1154"/>
    <w:rsid w:val="006B33A9"/>
    <w:rsid w:val="006B7367"/>
    <w:rsid w:val="006C3170"/>
    <w:rsid w:val="006C7469"/>
    <w:rsid w:val="006D1064"/>
    <w:rsid w:val="006D5BB9"/>
    <w:rsid w:val="006E31CE"/>
    <w:rsid w:val="006E3A2F"/>
    <w:rsid w:val="006F2F25"/>
    <w:rsid w:val="0070094A"/>
    <w:rsid w:val="00711E55"/>
    <w:rsid w:val="00724C17"/>
    <w:rsid w:val="00726C14"/>
    <w:rsid w:val="007369E8"/>
    <w:rsid w:val="00737487"/>
    <w:rsid w:val="00737FA9"/>
    <w:rsid w:val="00742245"/>
    <w:rsid w:val="0074373B"/>
    <w:rsid w:val="00746C0F"/>
    <w:rsid w:val="00753FC1"/>
    <w:rsid w:val="0076105A"/>
    <w:rsid w:val="00765753"/>
    <w:rsid w:val="0077739F"/>
    <w:rsid w:val="00782A28"/>
    <w:rsid w:val="00782BEB"/>
    <w:rsid w:val="0078689A"/>
    <w:rsid w:val="00793BB9"/>
    <w:rsid w:val="007B3F9E"/>
    <w:rsid w:val="007C2722"/>
    <w:rsid w:val="007C3B24"/>
    <w:rsid w:val="007D3116"/>
    <w:rsid w:val="007D5237"/>
    <w:rsid w:val="007D5EC2"/>
    <w:rsid w:val="007E24FB"/>
    <w:rsid w:val="007E44F5"/>
    <w:rsid w:val="008068B7"/>
    <w:rsid w:val="008127A1"/>
    <w:rsid w:val="00813FFB"/>
    <w:rsid w:val="008151FF"/>
    <w:rsid w:val="00820256"/>
    <w:rsid w:val="00822D9F"/>
    <w:rsid w:val="00823FA7"/>
    <w:rsid w:val="00835CAC"/>
    <w:rsid w:val="008504EB"/>
    <w:rsid w:val="008521F1"/>
    <w:rsid w:val="00861743"/>
    <w:rsid w:val="00875AF2"/>
    <w:rsid w:val="0088245C"/>
    <w:rsid w:val="0089132B"/>
    <w:rsid w:val="00895A3E"/>
    <w:rsid w:val="00895D43"/>
    <w:rsid w:val="008A029E"/>
    <w:rsid w:val="008A5D02"/>
    <w:rsid w:val="008B0E67"/>
    <w:rsid w:val="008B1E9D"/>
    <w:rsid w:val="008C7949"/>
    <w:rsid w:val="008D6030"/>
    <w:rsid w:val="008D7C53"/>
    <w:rsid w:val="008E4DE5"/>
    <w:rsid w:val="008E6510"/>
    <w:rsid w:val="008E6646"/>
    <w:rsid w:val="008F6C08"/>
    <w:rsid w:val="008F6D59"/>
    <w:rsid w:val="00904D33"/>
    <w:rsid w:val="00910140"/>
    <w:rsid w:val="00913289"/>
    <w:rsid w:val="00915D4D"/>
    <w:rsid w:val="009232FD"/>
    <w:rsid w:val="009309BF"/>
    <w:rsid w:val="00930F0A"/>
    <w:rsid w:val="009412DA"/>
    <w:rsid w:val="00950FC9"/>
    <w:rsid w:val="009655EC"/>
    <w:rsid w:val="009751C9"/>
    <w:rsid w:val="00977AD9"/>
    <w:rsid w:val="00981D28"/>
    <w:rsid w:val="00985F42"/>
    <w:rsid w:val="0099774C"/>
    <w:rsid w:val="009A1B89"/>
    <w:rsid w:val="009B3512"/>
    <w:rsid w:val="009C4C3E"/>
    <w:rsid w:val="009C6F9C"/>
    <w:rsid w:val="009D0CC5"/>
    <w:rsid w:val="009F1629"/>
    <w:rsid w:val="009F674D"/>
    <w:rsid w:val="009F7A16"/>
    <w:rsid w:val="00A11F71"/>
    <w:rsid w:val="00A2537A"/>
    <w:rsid w:val="00A3293E"/>
    <w:rsid w:val="00A76532"/>
    <w:rsid w:val="00A8210C"/>
    <w:rsid w:val="00A86AF7"/>
    <w:rsid w:val="00A948C7"/>
    <w:rsid w:val="00A964E9"/>
    <w:rsid w:val="00AC3DE4"/>
    <w:rsid w:val="00AC4786"/>
    <w:rsid w:val="00AD0AE1"/>
    <w:rsid w:val="00AD604F"/>
    <w:rsid w:val="00AD61C6"/>
    <w:rsid w:val="00AD6CE2"/>
    <w:rsid w:val="00AE2958"/>
    <w:rsid w:val="00AE3553"/>
    <w:rsid w:val="00AE5A1A"/>
    <w:rsid w:val="00AF0E6C"/>
    <w:rsid w:val="00B0172B"/>
    <w:rsid w:val="00B02DF3"/>
    <w:rsid w:val="00B039ED"/>
    <w:rsid w:val="00B131BD"/>
    <w:rsid w:val="00B208B4"/>
    <w:rsid w:val="00B2202C"/>
    <w:rsid w:val="00B233DD"/>
    <w:rsid w:val="00B23C74"/>
    <w:rsid w:val="00B25C9B"/>
    <w:rsid w:val="00B30A7C"/>
    <w:rsid w:val="00B400F7"/>
    <w:rsid w:val="00B508B9"/>
    <w:rsid w:val="00B52463"/>
    <w:rsid w:val="00B74B62"/>
    <w:rsid w:val="00B877E3"/>
    <w:rsid w:val="00B91E7A"/>
    <w:rsid w:val="00BA2369"/>
    <w:rsid w:val="00BA2E1A"/>
    <w:rsid w:val="00BA3C6A"/>
    <w:rsid w:val="00BA79DD"/>
    <w:rsid w:val="00BB1842"/>
    <w:rsid w:val="00BB52E6"/>
    <w:rsid w:val="00BB75DA"/>
    <w:rsid w:val="00BD2371"/>
    <w:rsid w:val="00BD497F"/>
    <w:rsid w:val="00BD7332"/>
    <w:rsid w:val="00BD7E43"/>
    <w:rsid w:val="00BE21FC"/>
    <w:rsid w:val="00BE283F"/>
    <w:rsid w:val="00BF0382"/>
    <w:rsid w:val="00BF3AB3"/>
    <w:rsid w:val="00BF5CE5"/>
    <w:rsid w:val="00C02D78"/>
    <w:rsid w:val="00C16F90"/>
    <w:rsid w:val="00C23F93"/>
    <w:rsid w:val="00C33B4C"/>
    <w:rsid w:val="00C44C5C"/>
    <w:rsid w:val="00C4531A"/>
    <w:rsid w:val="00C45D59"/>
    <w:rsid w:val="00C522DA"/>
    <w:rsid w:val="00C53C9E"/>
    <w:rsid w:val="00C54ACB"/>
    <w:rsid w:val="00C63255"/>
    <w:rsid w:val="00C80714"/>
    <w:rsid w:val="00C83850"/>
    <w:rsid w:val="00C902E5"/>
    <w:rsid w:val="00CA1F51"/>
    <w:rsid w:val="00CA6086"/>
    <w:rsid w:val="00CA6237"/>
    <w:rsid w:val="00CB389E"/>
    <w:rsid w:val="00CB459D"/>
    <w:rsid w:val="00CB62B4"/>
    <w:rsid w:val="00CB6823"/>
    <w:rsid w:val="00CB6CA6"/>
    <w:rsid w:val="00CB7643"/>
    <w:rsid w:val="00CC207F"/>
    <w:rsid w:val="00CE26F4"/>
    <w:rsid w:val="00CE3F9B"/>
    <w:rsid w:val="00D13F2A"/>
    <w:rsid w:val="00D166C9"/>
    <w:rsid w:val="00D35129"/>
    <w:rsid w:val="00D44A85"/>
    <w:rsid w:val="00D4588C"/>
    <w:rsid w:val="00D60BB3"/>
    <w:rsid w:val="00D6438A"/>
    <w:rsid w:val="00D72739"/>
    <w:rsid w:val="00D82261"/>
    <w:rsid w:val="00D86D92"/>
    <w:rsid w:val="00D87447"/>
    <w:rsid w:val="00D962B9"/>
    <w:rsid w:val="00DA0697"/>
    <w:rsid w:val="00DA54B5"/>
    <w:rsid w:val="00DB1847"/>
    <w:rsid w:val="00DC0527"/>
    <w:rsid w:val="00DC3203"/>
    <w:rsid w:val="00DD3536"/>
    <w:rsid w:val="00DD51CB"/>
    <w:rsid w:val="00DD7631"/>
    <w:rsid w:val="00DE6399"/>
    <w:rsid w:val="00DE7ADC"/>
    <w:rsid w:val="00DF64BF"/>
    <w:rsid w:val="00E00631"/>
    <w:rsid w:val="00E01B62"/>
    <w:rsid w:val="00E03CA6"/>
    <w:rsid w:val="00E114F5"/>
    <w:rsid w:val="00E117FF"/>
    <w:rsid w:val="00E13BB4"/>
    <w:rsid w:val="00E20204"/>
    <w:rsid w:val="00E24D4C"/>
    <w:rsid w:val="00E328A3"/>
    <w:rsid w:val="00E33564"/>
    <w:rsid w:val="00E3475D"/>
    <w:rsid w:val="00E353F1"/>
    <w:rsid w:val="00E46273"/>
    <w:rsid w:val="00E47D64"/>
    <w:rsid w:val="00E47FA9"/>
    <w:rsid w:val="00E60332"/>
    <w:rsid w:val="00E67A56"/>
    <w:rsid w:val="00E75D7D"/>
    <w:rsid w:val="00E7728D"/>
    <w:rsid w:val="00E80BD7"/>
    <w:rsid w:val="00E84916"/>
    <w:rsid w:val="00E85F06"/>
    <w:rsid w:val="00EA249B"/>
    <w:rsid w:val="00EB4EBE"/>
    <w:rsid w:val="00EB5013"/>
    <w:rsid w:val="00EB7180"/>
    <w:rsid w:val="00ED0FB3"/>
    <w:rsid w:val="00EE25AD"/>
    <w:rsid w:val="00EE540D"/>
    <w:rsid w:val="00EF3D7A"/>
    <w:rsid w:val="00F01BAD"/>
    <w:rsid w:val="00F125DD"/>
    <w:rsid w:val="00F1344F"/>
    <w:rsid w:val="00F1654E"/>
    <w:rsid w:val="00F172B3"/>
    <w:rsid w:val="00F310C4"/>
    <w:rsid w:val="00F43647"/>
    <w:rsid w:val="00F472DC"/>
    <w:rsid w:val="00F47AEC"/>
    <w:rsid w:val="00F65135"/>
    <w:rsid w:val="00F70021"/>
    <w:rsid w:val="00F71088"/>
    <w:rsid w:val="00F73A25"/>
    <w:rsid w:val="00F757A5"/>
    <w:rsid w:val="00F76FC6"/>
    <w:rsid w:val="00F805AF"/>
    <w:rsid w:val="00F8586F"/>
    <w:rsid w:val="00F937C2"/>
    <w:rsid w:val="00FA0140"/>
    <w:rsid w:val="00FA099F"/>
    <w:rsid w:val="00FA52B5"/>
    <w:rsid w:val="00FA7D01"/>
    <w:rsid w:val="00FB601A"/>
    <w:rsid w:val="00FB62D9"/>
    <w:rsid w:val="00FC367D"/>
    <w:rsid w:val="00FF0A6C"/>
    <w:rsid w:val="00FF3015"/>
    <w:rsid w:val="00FF71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10AC2"/>
  <w15:chartTrackingRefBased/>
  <w15:docId w15:val="{2AA0632C-87DF-4379-965A-EE8B4674D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2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74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4C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24C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74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4C1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24C17"/>
    <w:rPr>
      <w:rFonts w:asciiTheme="majorHAnsi" w:eastAsiaTheme="majorEastAsia" w:hAnsiTheme="majorHAnsi" w:cstheme="majorBidi"/>
      <w:i/>
      <w:iCs/>
      <w:color w:val="2F5496" w:themeColor="accent1" w:themeShade="BF"/>
    </w:rPr>
  </w:style>
  <w:style w:type="paragraph" w:styleId="NoSpacing">
    <w:name w:val="No Spacing"/>
    <w:uiPriority w:val="1"/>
    <w:qFormat/>
    <w:rsid w:val="00724C17"/>
    <w:pPr>
      <w:spacing w:after="0" w:line="240" w:lineRule="auto"/>
    </w:pPr>
  </w:style>
  <w:style w:type="paragraph" w:styleId="ListParagraph">
    <w:name w:val="List Paragraph"/>
    <w:basedOn w:val="Normal"/>
    <w:uiPriority w:val="34"/>
    <w:qFormat/>
    <w:rsid w:val="00DC0527"/>
    <w:pPr>
      <w:ind w:left="720"/>
      <w:contextualSpacing/>
    </w:pPr>
  </w:style>
  <w:style w:type="table" w:styleId="TableGrid">
    <w:name w:val="Table Grid"/>
    <w:basedOn w:val="TableNormal"/>
    <w:uiPriority w:val="39"/>
    <w:rsid w:val="00B13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131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820256"/>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2C1135"/>
    <w:pPr>
      <w:spacing w:after="200" w:line="240" w:lineRule="auto"/>
    </w:pPr>
    <w:rPr>
      <w:i/>
      <w:iCs/>
      <w:color w:val="44546A" w:themeColor="text2"/>
      <w:sz w:val="18"/>
      <w:szCs w:val="18"/>
    </w:rPr>
  </w:style>
  <w:style w:type="character" w:styleId="Hyperlink">
    <w:name w:val="Hyperlink"/>
    <w:basedOn w:val="DefaultParagraphFont"/>
    <w:uiPriority w:val="99"/>
    <w:unhideWhenUsed/>
    <w:rsid w:val="002E3444"/>
    <w:rPr>
      <w:color w:val="0563C1" w:themeColor="hyperlink"/>
      <w:u w:val="single"/>
    </w:rPr>
  </w:style>
  <w:style w:type="character" w:styleId="UnresolvedMention">
    <w:name w:val="Unresolved Mention"/>
    <w:basedOn w:val="DefaultParagraphFont"/>
    <w:uiPriority w:val="99"/>
    <w:semiHidden/>
    <w:unhideWhenUsed/>
    <w:rsid w:val="002E3444"/>
    <w:rPr>
      <w:color w:val="605E5C"/>
      <w:shd w:val="clear" w:color="auto" w:fill="E1DFDD"/>
    </w:rPr>
  </w:style>
  <w:style w:type="character" w:styleId="FollowedHyperlink">
    <w:name w:val="FollowedHyperlink"/>
    <w:basedOn w:val="DefaultParagraphFont"/>
    <w:uiPriority w:val="99"/>
    <w:semiHidden/>
    <w:unhideWhenUsed/>
    <w:rsid w:val="002E3444"/>
    <w:rPr>
      <w:color w:val="954F72" w:themeColor="followedHyperlink"/>
      <w:u w:val="single"/>
    </w:rPr>
  </w:style>
  <w:style w:type="character" w:customStyle="1" w:styleId="elem">
    <w:name w:val="elem"/>
    <w:basedOn w:val="DefaultParagraphFont"/>
    <w:rsid w:val="00E3475D"/>
  </w:style>
  <w:style w:type="character" w:styleId="Strong">
    <w:name w:val="Strong"/>
    <w:basedOn w:val="DefaultParagraphFont"/>
    <w:uiPriority w:val="22"/>
    <w:qFormat/>
    <w:rsid w:val="007C3B24"/>
    <w:rPr>
      <w:b/>
      <w:bCs/>
    </w:rPr>
  </w:style>
  <w:style w:type="paragraph" w:styleId="NormalWeb">
    <w:name w:val="Normal (Web)"/>
    <w:basedOn w:val="Normal"/>
    <w:uiPriority w:val="99"/>
    <w:semiHidden/>
    <w:unhideWhenUsed/>
    <w:rsid w:val="00386CE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78689A"/>
    <w:rPr>
      <w:sz w:val="16"/>
      <w:szCs w:val="16"/>
    </w:rPr>
  </w:style>
  <w:style w:type="paragraph" w:styleId="CommentText">
    <w:name w:val="annotation text"/>
    <w:basedOn w:val="Normal"/>
    <w:link w:val="CommentTextChar"/>
    <w:uiPriority w:val="99"/>
    <w:semiHidden/>
    <w:unhideWhenUsed/>
    <w:rsid w:val="0078689A"/>
    <w:pPr>
      <w:spacing w:line="240" w:lineRule="auto"/>
    </w:pPr>
    <w:rPr>
      <w:sz w:val="20"/>
      <w:szCs w:val="20"/>
    </w:rPr>
  </w:style>
  <w:style w:type="character" w:customStyle="1" w:styleId="CommentTextChar">
    <w:name w:val="Comment Text Char"/>
    <w:basedOn w:val="DefaultParagraphFont"/>
    <w:link w:val="CommentText"/>
    <w:uiPriority w:val="99"/>
    <w:semiHidden/>
    <w:rsid w:val="0078689A"/>
    <w:rPr>
      <w:sz w:val="20"/>
      <w:szCs w:val="20"/>
    </w:rPr>
  </w:style>
  <w:style w:type="paragraph" w:styleId="CommentSubject">
    <w:name w:val="annotation subject"/>
    <w:basedOn w:val="CommentText"/>
    <w:next w:val="CommentText"/>
    <w:link w:val="CommentSubjectChar"/>
    <w:uiPriority w:val="99"/>
    <w:semiHidden/>
    <w:unhideWhenUsed/>
    <w:rsid w:val="0078689A"/>
    <w:rPr>
      <w:b/>
      <w:bCs/>
    </w:rPr>
  </w:style>
  <w:style w:type="character" w:customStyle="1" w:styleId="CommentSubjectChar">
    <w:name w:val="Comment Subject Char"/>
    <w:basedOn w:val="CommentTextChar"/>
    <w:link w:val="CommentSubject"/>
    <w:uiPriority w:val="99"/>
    <w:semiHidden/>
    <w:rsid w:val="007868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682">
      <w:bodyDiv w:val="1"/>
      <w:marLeft w:val="0"/>
      <w:marRight w:val="0"/>
      <w:marTop w:val="0"/>
      <w:marBottom w:val="0"/>
      <w:divBdr>
        <w:top w:val="none" w:sz="0" w:space="0" w:color="auto"/>
        <w:left w:val="none" w:sz="0" w:space="0" w:color="auto"/>
        <w:bottom w:val="none" w:sz="0" w:space="0" w:color="auto"/>
        <w:right w:val="none" w:sz="0" w:space="0" w:color="auto"/>
      </w:divBdr>
    </w:div>
    <w:div w:id="65034851">
      <w:bodyDiv w:val="1"/>
      <w:marLeft w:val="0"/>
      <w:marRight w:val="0"/>
      <w:marTop w:val="0"/>
      <w:marBottom w:val="0"/>
      <w:divBdr>
        <w:top w:val="none" w:sz="0" w:space="0" w:color="auto"/>
        <w:left w:val="none" w:sz="0" w:space="0" w:color="auto"/>
        <w:bottom w:val="none" w:sz="0" w:space="0" w:color="auto"/>
        <w:right w:val="none" w:sz="0" w:space="0" w:color="auto"/>
      </w:divBdr>
    </w:div>
    <w:div w:id="170687985">
      <w:bodyDiv w:val="1"/>
      <w:marLeft w:val="0"/>
      <w:marRight w:val="0"/>
      <w:marTop w:val="0"/>
      <w:marBottom w:val="0"/>
      <w:divBdr>
        <w:top w:val="none" w:sz="0" w:space="0" w:color="auto"/>
        <w:left w:val="none" w:sz="0" w:space="0" w:color="auto"/>
        <w:bottom w:val="none" w:sz="0" w:space="0" w:color="auto"/>
        <w:right w:val="none" w:sz="0" w:space="0" w:color="auto"/>
      </w:divBdr>
    </w:div>
    <w:div w:id="240876045">
      <w:bodyDiv w:val="1"/>
      <w:marLeft w:val="0"/>
      <w:marRight w:val="0"/>
      <w:marTop w:val="0"/>
      <w:marBottom w:val="0"/>
      <w:divBdr>
        <w:top w:val="none" w:sz="0" w:space="0" w:color="auto"/>
        <w:left w:val="none" w:sz="0" w:space="0" w:color="auto"/>
        <w:bottom w:val="none" w:sz="0" w:space="0" w:color="auto"/>
        <w:right w:val="none" w:sz="0" w:space="0" w:color="auto"/>
      </w:divBdr>
    </w:div>
    <w:div w:id="302974126">
      <w:bodyDiv w:val="1"/>
      <w:marLeft w:val="0"/>
      <w:marRight w:val="0"/>
      <w:marTop w:val="0"/>
      <w:marBottom w:val="0"/>
      <w:divBdr>
        <w:top w:val="none" w:sz="0" w:space="0" w:color="auto"/>
        <w:left w:val="none" w:sz="0" w:space="0" w:color="auto"/>
        <w:bottom w:val="none" w:sz="0" w:space="0" w:color="auto"/>
        <w:right w:val="none" w:sz="0" w:space="0" w:color="auto"/>
      </w:divBdr>
    </w:div>
    <w:div w:id="313606769">
      <w:bodyDiv w:val="1"/>
      <w:marLeft w:val="0"/>
      <w:marRight w:val="0"/>
      <w:marTop w:val="0"/>
      <w:marBottom w:val="0"/>
      <w:divBdr>
        <w:top w:val="none" w:sz="0" w:space="0" w:color="auto"/>
        <w:left w:val="none" w:sz="0" w:space="0" w:color="auto"/>
        <w:bottom w:val="none" w:sz="0" w:space="0" w:color="auto"/>
        <w:right w:val="none" w:sz="0" w:space="0" w:color="auto"/>
      </w:divBdr>
    </w:div>
    <w:div w:id="316424450">
      <w:bodyDiv w:val="1"/>
      <w:marLeft w:val="0"/>
      <w:marRight w:val="0"/>
      <w:marTop w:val="0"/>
      <w:marBottom w:val="0"/>
      <w:divBdr>
        <w:top w:val="none" w:sz="0" w:space="0" w:color="auto"/>
        <w:left w:val="none" w:sz="0" w:space="0" w:color="auto"/>
        <w:bottom w:val="none" w:sz="0" w:space="0" w:color="auto"/>
        <w:right w:val="none" w:sz="0" w:space="0" w:color="auto"/>
      </w:divBdr>
    </w:div>
    <w:div w:id="446896568">
      <w:bodyDiv w:val="1"/>
      <w:marLeft w:val="0"/>
      <w:marRight w:val="0"/>
      <w:marTop w:val="0"/>
      <w:marBottom w:val="0"/>
      <w:divBdr>
        <w:top w:val="none" w:sz="0" w:space="0" w:color="auto"/>
        <w:left w:val="none" w:sz="0" w:space="0" w:color="auto"/>
        <w:bottom w:val="none" w:sz="0" w:space="0" w:color="auto"/>
        <w:right w:val="none" w:sz="0" w:space="0" w:color="auto"/>
      </w:divBdr>
    </w:div>
    <w:div w:id="494732703">
      <w:bodyDiv w:val="1"/>
      <w:marLeft w:val="0"/>
      <w:marRight w:val="0"/>
      <w:marTop w:val="0"/>
      <w:marBottom w:val="0"/>
      <w:divBdr>
        <w:top w:val="none" w:sz="0" w:space="0" w:color="auto"/>
        <w:left w:val="none" w:sz="0" w:space="0" w:color="auto"/>
        <w:bottom w:val="none" w:sz="0" w:space="0" w:color="auto"/>
        <w:right w:val="none" w:sz="0" w:space="0" w:color="auto"/>
      </w:divBdr>
    </w:div>
    <w:div w:id="523833044">
      <w:bodyDiv w:val="1"/>
      <w:marLeft w:val="0"/>
      <w:marRight w:val="0"/>
      <w:marTop w:val="0"/>
      <w:marBottom w:val="0"/>
      <w:divBdr>
        <w:top w:val="none" w:sz="0" w:space="0" w:color="auto"/>
        <w:left w:val="none" w:sz="0" w:space="0" w:color="auto"/>
        <w:bottom w:val="none" w:sz="0" w:space="0" w:color="auto"/>
        <w:right w:val="none" w:sz="0" w:space="0" w:color="auto"/>
      </w:divBdr>
    </w:div>
    <w:div w:id="591860290">
      <w:bodyDiv w:val="1"/>
      <w:marLeft w:val="0"/>
      <w:marRight w:val="0"/>
      <w:marTop w:val="0"/>
      <w:marBottom w:val="0"/>
      <w:divBdr>
        <w:top w:val="none" w:sz="0" w:space="0" w:color="auto"/>
        <w:left w:val="none" w:sz="0" w:space="0" w:color="auto"/>
        <w:bottom w:val="none" w:sz="0" w:space="0" w:color="auto"/>
        <w:right w:val="none" w:sz="0" w:space="0" w:color="auto"/>
      </w:divBdr>
    </w:div>
    <w:div w:id="928197848">
      <w:bodyDiv w:val="1"/>
      <w:marLeft w:val="0"/>
      <w:marRight w:val="0"/>
      <w:marTop w:val="0"/>
      <w:marBottom w:val="0"/>
      <w:divBdr>
        <w:top w:val="none" w:sz="0" w:space="0" w:color="auto"/>
        <w:left w:val="none" w:sz="0" w:space="0" w:color="auto"/>
        <w:bottom w:val="none" w:sz="0" w:space="0" w:color="auto"/>
        <w:right w:val="none" w:sz="0" w:space="0" w:color="auto"/>
      </w:divBdr>
    </w:div>
    <w:div w:id="1033647920">
      <w:bodyDiv w:val="1"/>
      <w:marLeft w:val="0"/>
      <w:marRight w:val="0"/>
      <w:marTop w:val="0"/>
      <w:marBottom w:val="0"/>
      <w:divBdr>
        <w:top w:val="none" w:sz="0" w:space="0" w:color="auto"/>
        <w:left w:val="none" w:sz="0" w:space="0" w:color="auto"/>
        <w:bottom w:val="none" w:sz="0" w:space="0" w:color="auto"/>
        <w:right w:val="none" w:sz="0" w:space="0" w:color="auto"/>
      </w:divBdr>
    </w:div>
    <w:div w:id="1048843493">
      <w:bodyDiv w:val="1"/>
      <w:marLeft w:val="0"/>
      <w:marRight w:val="0"/>
      <w:marTop w:val="0"/>
      <w:marBottom w:val="0"/>
      <w:divBdr>
        <w:top w:val="none" w:sz="0" w:space="0" w:color="auto"/>
        <w:left w:val="none" w:sz="0" w:space="0" w:color="auto"/>
        <w:bottom w:val="none" w:sz="0" w:space="0" w:color="auto"/>
        <w:right w:val="none" w:sz="0" w:space="0" w:color="auto"/>
      </w:divBdr>
    </w:div>
    <w:div w:id="1053113902">
      <w:bodyDiv w:val="1"/>
      <w:marLeft w:val="0"/>
      <w:marRight w:val="0"/>
      <w:marTop w:val="0"/>
      <w:marBottom w:val="0"/>
      <w:divBdr>
        <w:top w:val="none" w:sz="0" w:space="0" w:color="auto"/>
        <w:left w:val="none" w:sz="0" w:space="0" w:color="auto"/>
        <w:bottom w:val="none" w:sz="0" w:space="0" w:color="auto"/>
        <w:right w:val="none" w:sz="0" w:space="0" w:color="auto"/>
      </w:divBdr>
    </w:div>
    <w:div w:id="1055936316">
      <w:bodyDiv w:val="1"/>
      <w:marLeft w:val="0"/>
      <w:marRight w:val="0"/>
      <w:marTop w:val="0"/>
      <w:marBottom w:val="0"/>
      <w:divBdr>
        <w:top w:val="none" w:sz="0" w:space="0" w:color="auto"/>
        <w:left w:val="none" w:sz="0" w:space="0" w:color="auto"/>
        <w:bottom w:val="none" w:sz="0" w:space="0" w:color="auto"/>
        <w:right w:val="none" w:sz="0" w:space="0" w:color="auto"/>
      </w:divBdr>
    </w:div>
    <w:div w:id="1073354440">
      <w:bodyDiv w:val="1"/>
      <w:marLeft w:val="0"/>
      <w:marRight w:val="0"/>
      <w:marTop w:val="0"/>
      <w:marBottom w:val="0"/>
      <w:divBdr>
        <w:top w:val="none" w:sz="0" w:space="0" w:color="auto"/>
        <w:left w:val="none" w:sz="0" w:space="0" w:color="auto"/>
        <w:bottom w:val="none" w:sz="0" w:space="0" w:color="auto"/>
        <w:right w:val="none" w:sz="0" w:space="0" w:color="auto"/>
      </w:divBdr>
    </w:div>
    <w:div w:id="1203514123">
      <w:bodyDiv w:val="1"/>
      <w:marLeft w:val="0"/>
      <w:marRight w:val="0"/>
      <w:marTop w:val="0"/>
      <w:marBottom w:val="0"/>
      <w:divBdr>
        <w:top w:val="none" w:sz="0" w:space="0" w:color="auto"/>
        <w:left w:val="none" w:sz="0" w:space="0" w:color="auto"/>
        <w:bottom w:val="none" w:sz="0" w:space="0" w:color="auto"/>
        <w:right w:val="none" w:sz="0" w:space="0" w:color="auto"/>
      </w:divBdr>
    </w:div>
    <w:div w:id="1214806776">
      <w:bodyDiv w:val="1"/>
      <w:marLeft w:val="0"/>
      <w:marRight w:val="0"/>
      <w:marTop w:val="0"/>
      <w:marBottom w:val="0"/>
      <w:divBdr>
        <w:top w:val="none" w:sz="0" w:space="0" w:color="auto"/>
        <w:left w:val="none" w:sz="0" w:space="0" w:color="auto"/>
        <w:bottom w:val="none" w:sz="0" w:space="0" w:color="auto"/>
        <w:right w:val="none" w:sz="0" w:space="0" w:color="auto"/>
      </w:divBdr>
    </w:div>
    <w:div w:id="1235503670">
      <w:bodyDiv w:val="1"/>
      <w:marLeft w:val="0"/>
      <w:marRight w:val="0"/>
      <w:marTop w:val="0"/>
      <w:marBottom w:val="0"/>
      <w:divBdr>
        <w:top w:val="none" w:sz="0" w:space="0" w:color="auto"/>
        <w:left w:val="none" w:sz="0" w:space="0" w:color="auto"/>
        <w:bottom w:val="none" w:sz="0" w:space="0" w:color="auto"/>
        <w:right w:val="none" w:sz="0" w:space="0" w:color="auto"/>
      </w:divBdr>
    </w:div>
    <w:div w:id="1287200919">
      <w:bodyDiv w:val="1"/>
      <w:marLeft w:val="0"/>
      <w:marRight w:val="0"/>
      <w:marTop w:val="0"/>
      <w:marBottom w:val="0"/>
      <w:divBdr>
        <w:top w:val="none" w:sz="0" w:space="0" w:color="auto"/>
        <w:left w:val="none" w:sz="0" w:space="0" w:color="auto"/>
        <w:bottom w:val="none" w:sz="0" w:space="0" w:color="auto"/>
        <w:right w:val="none" w:sz="0" w:space="0" w:color="auto"/>
      </w:divBdr>
    </w:div>
    <w:div w:id="1332874500">
      <w:bodyDiv w:val="1"/>
      <w:marLeft w:val="0"/>
      <w:marRight w:val="0"/>
      <w:marTop w:val="0"/>
      <w:marBottom w:val="0"/>
      <w:divBdr>
        <w:top w:val="none" w:sz="0" w:space="0" w:color="auto"/>
        <w:left w:val="none" w:sz="0" w:space="0" w:color="auto"/>
        <w:bottom w:val="none" w:sz="0" w:space="0" w:color="auto"/>
        <w:right w:val="none" w:sz="0" w:space="0" w:color="auto"/>
      </w:divBdr>
    </w:div>
    <w:div w:id="1366952019">
      <w:bodyDiv w:val="1"/>
      <w:marLeft w:val="0"/>
      <w:marRight w:val="0"/>
      <w:marTop w:val="0"/>
      <w:marBottom w:val="0"/>
      <w:divBdr>
        <w:top w:val="none" w:sz="0" w:space="0" w:color="auto"/>
        <w:left w:val="none" w:sz="0" w:space="0" w:color="auto"/>
        <w:bottom w:val="none" w:sz="0" w:space="0" w:color="auto"/>
        <w:right w:val="none" w:sz="0" w:space="0" w:color="auto"/>
      </w:divBdr>
    </w:div>
    <w:div w:id="1677032835">
      <w:bodyDiv w:val="1"/>
      <w:marLeft w:val="0"/>
      <w:marRight w:val="0"/>
      <w:marTop w:val="0"/>
      <w:marBottom w:val="0"/>
      <w:divBdr>
        <w:top w:val="none" w:sz="0" w:space="0" w:color="auto"/>
        <w:left w:val="none" w:sz="0" w:space="0" w:color="auto"/>
        <w:bottom w:val="none" w:sz="0" w:space="0" w:color="auto"/>
        <w:right w:val="none" w:sz="0" w:space="0" w:color="auto"/>
      </w:divBdr>
      <w:divsChild>
        <w:div w:id="703288752">
          <w:marLeft w:val="0"/>
          <w:marRight w:val="0"/>
          <w:marTop w:val="0"/>
          <w:marBottom w:val="0"/>
          <w:divBdr>
            <w:top w:val="none" w:sz="0" w:space="0" w:color="auto"/>
            <w:left w:val="none" w:sz="0" w:space="0" w:color="auto"/>
            <w:bottom w:val="none" w:sz="0" w:space="0" w:color="auto"/>
            <w:right w:val="none" w:sz="0" w:space="0" w:color="auto"/>
          </w:divBdr>
        </w:div>
      </w:divsChild>
    </w:div>
    <w:div w:id="1722054881">
      <w:bodyDiv w:val="1"/>
      <w:marLeft w:val="0"/>
      <w:marRight w:val="0"/>
      <w:marTop w:val="0"/>
      <w:marBottom w:val="0"/>
      <w:divBdr>
        <w:top w:val="none" w:sz="0" w:space="0" w:color="auto"/>
        <w:left w:val="none" w:sz="0" w:space="0" w:color="auto"/>
        <w:bottom w:val="none" w:sz="0" w:space="0" w:color="auto"/>
        <w:right w:val="none" w:sz="0" w:space="0" w:color="auto"/>
      </w:divBdr>
    </w:div>
    <w:div w:id="1758137006">
      <w:bodyDiv w:val="1"/>
      <w:marLeft w:val="0"/>
      <w:marRight w:val="0"/>
      <w:marTop w:val="0"/>
      <w:marBottom w:val="0"/>
      <w:divBdr>
        <w:top w:val="none" w:sz="0" w:space="0" w:color="auto"/>
        <w:left w:val="none" w:sz="0" w:space="0" w:color="auto"/>
        <w:bottom w:val="none" w:sz="0" w:space="0" w:color="auto"/>
        <w:right w:val="none" w:sz="0" w:space="0" w:color="auto"/>
      </w:divBdr>
    </w:div>
    <w:div w:id="1952777478">
      <w:bodyDiv w:val="1"/>
      <w:marLeft w:val="0"/>
      <w:marRight w:val="0"/>
      <w:marTop w:val="0"/>
      <w:marBottom w:val="0"/>
      <w:divBdr>
        <w:top w:val="none" w:sz="0" w:space="0" w:color="auto"/>
        <w:left w:val="none" w:sz="0" w:space="0" w:color="auto"/>
        <w:bottom w:val="none" w:sz="0" w:space="0" w:color="auto"/>
        <w:right w:val="none" w:sz="0" w:space="0" w:color="auto"/>
      </w:divBdr>
    </w:div>
    <w:div w:id="1988435701">
      <w:bodyDiv w:val="1"/>
      <w:marLeft w:val="0"/>
      <w:marRight w:val="0"/>
      <w:marTop w:val="0"/>
      <w:marBottom w:val="0"/>
      <w:divBdr>
        <w:top w:val="none" w:sz="0" w:space="0" w:color="auto"/>
        <w:left w:val="none" w:sz="0" w:space="0" w:color="auto"/>
        <w:bottom w:val="none" w:sz="0" w:space="0" w:color="auto"/>
        <w:right w:val="none" w:sz="0" w:space="0" w:color="auto"/>
      </w:divBdr>
    </w:div>
    <w:div w:id="1990086889">
      <w:bodyDiv w:val="1"/>
      <w:marLeft w:val="0"/>
      <w:marRight w:val="0"/>
      <w:marTop w:val="0"/>
      <w:marBottom w:val="0"/>
      <w:divBdr>
        <w:top w:val="none" w:sz="0" w:space="0" w:color="auto"/>
        <w:left w:val="none" w:sz="0" w:space="0" w:color="auto"/>
        <w:bottom w:val="none" w:sz="0" w:space="0" w:color="auto"/>
        <w:right w:val="none" w:sz="0" w:space="0" w:color="auto"/>
      </w:divBdr>
      <w:divsChild>
        <w:div w:id="1385370188">
          <w:marLeft w:val="0"/>
          <w:marRight w:val="0"/>
          <w:marTop w:val="0"/>
          <w:marBottom w:val="0"/>
          <w:divBdr>
            <w:top w:val="none" w:sz="0" w:space="0" w:color="auto"/>
            <w:left w:val="none" w:sz="0" w:space="0" w:color="auto"/>
            <w:bottom w:val="none" w:sz="0" w:space="0" w:color="auto"/>
            <w:right w:val="none" w:sz="0" w:space="0" w:color="auto"/>
          </w:divBdr>
          <w:divsChild>
            <w:div w:id="53894479">
              <w:marLeft w:val="0"/>
              <w:marRight w:val="0"/>
              <w:marTop w:val="0"/>
              <w:marBottom w:val="0"/>
              <w:divBdr>
                <w:top w:val="none" w:sz="0" w:space="0" w:color="auto"/>
                <w:left w:val="none" w:sz="0" w:space="0" w:color="auto"/>
                <w:bottom w:val="none" w:sz="0" w:space="0" w:color="auto"/>
                <w:right w:val="none" w:sz="0" w:space="0" w:color="auto"/>
              </w:divBdr>
              <w:divsChild>
                <w:div w:id="390275585">
                  <w:marLeft w:val="0"/>
                  <w:marRight w:val="0"/>
                  <w:marTop w:val="0"/>
                  <w:marBottom w:val="0"/>
                  <w:divBdr>
                    <w:top w:val="none" w:sz="0" w:space="0" w:color="auto"/>
                    <w:left w:val="none" w:sz="0" w:space="0" w:color="auto"/>
                    <w:bottom w:val="none" w:sz="0" w:space="0" w:color="auto"/>
                    <w:right w:val="none" w:sz="0" w:space="0" w:color="auto"/>
                  </w:divBdr>
                  <w:divsChild>
                    <w:div w:id="958141519">
                      <w:marLeft w:val="-225"/>
                      <w:marRight w:val="-225"/>
                      <w:marTop w:val="0"/>
                      <w:marBottom w:val="0"/>
                      <w:divBdr>
                        <w:top w:val="none" w:sz="0" w:space="0" w:color="auto"/>
                        <w:left w:val="none" w:sz="0" w:space="0" w:color="auto"/>
                        <w:bottom w:val="none" w:sz="0" w:space="0" w:color="auto"/>
                        <w:right w:val="none" w:sz="0" w:space="0" w:color="auto"/>
                      </w:divBdr>
                      <w:divsChild>
                        <w:div w:id="1105921009">
                          <w:marLeft w:val="0"/>
                          <w:marRight w:val="0"/>
                          <w:marTop w:val="0"/>
                          <w:marBottom w:val="0"/>
                          <w:divBdr>
                            <w:top w:val="none" w:sz="0" w:space="0" w:color="auto"/>
                            <w:left w:val="none" w:sz="0" w:space="0" w:color="auto"/>
                            <w:bottom w:val="none" w:sz="0" w:space="0" w:color="auto"/>
                            <w:right w:val="none" w:sz="0" w:space="0" w:color="auto"/>
                          </w:divBdr>
                          <w:divsChild>
                            <w:div w:id="293566961">
                              <w:marLeft w:val="0"/>
                              <w:marRight w:val="0"/>
                              <w:marTop w:val="0"/>
                              <w:marBottom w:val="0"/>
                              <w:divBdr>
                                <w:top w:val="none" w:sz="0" w:space="0" w:color="auto"/>
                                <w:left w:val="none" w:sz="0" w:space="0" w:color="auto"/>
                                <w:bottom w:val="none" w:sz="0" w:space="0" w:color="auto"/>
                                <w:right w:val="none" w:sz="0" w:space="0" w:color="auto"/>
                              </w:divBdr>
                              <w:divsChild>
                                <w:div w:id="1199201640">
                                  <w:marLeft w:val="0"/>
                                  <w:marRight w:val="0"/>
                                  <w:marTop w:val="0"/>
                                  <w:marBottom w:val="0"/>
                                  <w:divBdr>
                                    <w:top w:val="none" w:sz="0" w:space="0" w:color="auto"/>
                                    <w:left w:val="none" w:sz="0" w:space="0" w:color="auto"/>
                                    <w:bottom w:val="none" w:sz="0" w:space="0" w:color="auto"/>
                                    <w:right w:val="none" w:sz="0" w:space="0" w:color="auto"/>
                                  </w:divBdr>
                                  <w:divsChild>
                                    <w:div w:id="303241016">
                                      <w:marLeft w:val="0"/>
                                      <w:marRight w:val="0"/>
                                      <w:marTop w:val="0"/>
                                      <w:marBottom w:val="0"/>
                                      <w:divBdr>
                                        <w:top w:val="none" w:sz="0" w:space="0" w:color="auto"/>
                                        <w:left w:val="none" w:sz="0" w:space="0" w:color="auto"/>
                                        <w:bottom w:val="none" w:sz="0" w:space="0" w:color="auto"/>
                                        <w:right w:val="none" w:sz="0" w:space="0" w:color="auto"/>
                                      </w:divBdr>
                                      <w:divsChild>
                                        <w:div w:id="1485968292">
                                          <w:marLeft w:val="0"/>
                                          <w:marRight w:val="0"/>
                                          <w:marTop w:val="0"/>
                                          <w:marBottom w:val="0"/>
                                          <w:divBdr>
                                            <w:top w:val="none" w:sz="0" w:space="0" w:color="auto"/>
                                            <w:left w:val="none" w:sz="0" w:space="0" w:color="auto"/>
                                            <w:bottom w:val="none" w:sz="0" w:space="0" w:color="auto"/>
                                            <w:right w:val="none" w:sz="0" w:space="0" w:color="auto"/>
                                          </w:divBdr>
                                          <w:divsChild>
                                            <w:div w:id="36202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0591976">
      <w:bodyDiv w:val="1"/>
      <w:marLeft w:val="0"/>
      <w:marRight w:val="0"/>
      <w:marTop w:val="0"/>
      <w:marBottom w:val="0"/>
      <w:divBdr>
        <w:top w:val="none" w:sz="0" w:space="0" w:color="auto"/>
        <w:left w:val="none" w:sz="0" w:space="0" w:color="auto"/>
        <w:bottom w:val="none" w:sz="0" w:space="0" w:color="auto"/>
        <w:right w:val="none" w:sz="0" w:space="0" w:color="auto"/>
      </w:divBdr>
    </w:div>
    <w:div w:id="2118281984">
      <w:bodyDiv w:val="1"/>
      <w:marLeft w:val="0"/>
      <w:marRight w:val="0"/>
      <w:marTop w:val="0"/>
      <w:marBottom w:val="0"/>
      <w:divBdr>
        <w:top w:val="none" w:sz="0" w:space="0" w:color="auto"/>
        <w:left w:val="none" w:sz="0" w:space="0" w:color="auto"/>
        <w:bottom w:val="none" w:sz="0" w:space="0" w:color="auto"/>
        <w:right w:val="none" w:sz="0" w:space="0" w:color="auto"/>
      </w:divBdr>
    </w:div>
    <w:div w:id="213451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times360malawi/status/1417380609475948572" TargetMode="External"/><Relationship Id="rId13" Type="http://schemas.openxmlformats.org/officeDocument/2006/relationships/hyperlink" Target="https://en.wikipedia.org/wiki/Malawi_Railway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imes.mw/limbe-nansadi-railway-takes-shape/" TargetMode="External"/><Relationship Id="rId12" Type="http://schemas.openxmlformats.org/officeDocument/2006/relationships/hyperlink" Target="https://www.gambetanews.com/malawi-govt-awards-marka-bangula-railway-to-contracto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sinfin.net/railways/world/malawi.html" TargetMode="External"/><Relationship Id="rId11" Type="http://schemas.openxmlformats.org/officeDocument/2006/relationships/hyperlink" Target="https://www.constructafrica.com/news/malawis-marka-bangula-railway-contract-re-awarded-chinese-firm" TargetMode="External"/><Relationship Id="rId5" Type="http://schemas.openxmlformats.org/officeDocument/2006/relationships/hyperlink" Target="https://en.wikipedia.org/wiki/Malawi_Railways" TargetMode="External"/><Relationship Id="rId15" Type="http://schemas.openxmlformats.org/officeDocument/2006/relationships/hyperlink" Target="https://www.facebook.com/permalink.php?story_fbid=pfbid0W2UU45cWzCLczsAhp7W7z2MziSYgpbhgqSTTb8CCZKAjNz9BR8ZAXySGF7tohVnCl&amp;id=100063954877127" TargetMode="External"/><Relationship Id="rId10" Type="http://schemas.openxmlformats.org/officeDocument/2006/relationships/hyperlink" Target="https://timveni.com/timveni/cr20-to-commence-construction-works-of-a-mwk69-b-bangula-nsanje-marka-railway-project/" TargetMode="External"/><Relationship Id="rId4" Type="http://schemas.openxmlformats.org/officeDocument/2006/relationships/webSettings" Target="webSettings.xml"/><Relationship Id="rId9" Type="http://schemas.openxmlformats.org/officeDocument/2006/relationships/hyperlink" Target="https://times.mw/long-wait-for-rail-line-rehabilitation/"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1</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Young</dc:creator>
  <cp:keywords/>
  <dc:description/>
  <cp:lastModifiedBy>Marcus Young</cp:lastModifiedBy>
  <cp:revision>11</cp:revision>
  <dcterms:created xsi:type="dcterms:W3CDTF">2023-03-01T15:24:00Z</dcterms:created>
  <dcterms:modified xsi:type="dcterms:W3CDTF">2023-03-02T16:38:00Z</dcterms:modified>
</cp:coreProperties>
</file>