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A908" w14:textId="17EAF584" w:rsidR="00265CD1" w:rsidRDefault="00265CD1" w:rsidP="00265CD1">
      <w:pPr>
        <w:jc w:val="center"/>
        <w:rPr>
          <w:color w:val="EE0000"/>
          <w:sz w:val="32"/>
          <w:szCs w:val="32"/>
          <w:u w:val="single"/>
        </w:rPr>
      </w:pPr>
      <w:r>
        <w:rPr>
          <w:color w:val="EE0000"/>
          <w:sz w:val="32"/>
          <w:szCs w:val="32"/>
          <w:u w:val="single"/>
        </w:rPr>
        <w:t>Livrable 3</w:t>
      </w:r>
    </w:p>
    <w:tbl>
      <w:tblPr>
        <w:tblpPr w:leftFromText="141" w:rightFromText="141" w:vertAnchor="text" w:horzAnchor="margin" w:tblpXSpec="center" w:tblpY="45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"/>
        <w:gridCol w:w="4050"/>
        <w:gridCol w:w="3019"/>
        <w:gridCol w:w="1663"/>
      </w:tblGrid>
      <w:tr w:rsidR="00265CD1" w:rsidRPr="00265CD1" w14:paraId="14B41255" w14:textId="77777777" w:rsidTr="00265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928F6" w14:textId="77777777" w:rsidR="00265CD1" w:rsidRPr="00265CD1" w:rsidRDefault="00265CD1" w:rsidP="00265CD1">
            <w:pPr>
              <w:rPr>
                <w:b/>
                <w:bCs/>
              </w:rPr>
            </w:pPr>
            <w:r w:rsidRPr="00265CD1">
              <w:rPr>
                <w:b/>
                <w:bCs/>
              </w:rPr>
              <w:t>N°</w:t>
            </w:r>
          </w:p>
        </w:tc>
        <w:tc>
          <w:tcPr>
            <w:tcW w:w="0" w:type="auto"/>
            <w:vAlign w:val="center"/>
            <w:hideMark/>
          </w:tcPr>
          <w:p w14:paraId="54C56831" w14:textId="77777777" w:rsidR="00265CD1" w:rsidRPr="00265CD1" w:rsidRDefault="00265CD1" w:rsidP="00265CD1">
            <w:pPr>
              <w:rPr>
                <w:b/>
                <w:bCs/>
              </w:rPr>
            </w:pPr>
            <w:r w:rsidRPr="00265CD1">
              <w:rPr>
                <w:b/>
                <w:bCs/>
              </w:rPr>
              <w:t>Rôle du bloc</w:t>
            </w:r>
          </w:p>
        </w:tc>
        <w:tc>
          <w:tcPr>
            <w:tcW w:w="0" w:type="auto"/>
            <w:vAlign w:val="center"/>
            <w:hideMark/>
          </w:tcPr>
          <w:p w14:paraId="343AFF56" w14:textId="77777777" w:rsidR="00265CD1" w:rsidRPr="00265CD1" w:rsidRDefault="00265CD1" w:rsidP="00265CD1">
            <w:pPr>
              <w:rPr>
                <w:b/>
                <w:bCs/>
              </w:rPr>
            </w:pPr>
            <w:r w:rsidRPr="00265CD1">
              <w:rPr>
                <w:b/>
                <w:bCs/>
              </w:rPr>
              <w:t>Réutilisable ?</w:t>
            </w:r>
          </w:p>
        </w:tc>
        <w:tc>
          <w:tcPr>
            <w:tcW w:w="0" w:type="auto"/>
            <w:vAlign w:val="center"/>
            <w:hideMark/>
          </w:tcPr>
          <w:p w14:paraId="5662506C" w14:textId="77777777" w:rsidR="00265CD1" w:rsidRPr="00265CD1" w:rsidRDefault="00265CD1" w:rsidP="00265CD1">
            <w:pPr>
              <w:rPr>
                <w:b/>
                <w:bCs/>
              </w:rPr>
            </w:pPr>
            <w:r w:rsidRPr="00265CD1">
              <w:rPr>
                <w:b/>
                <w:bCs/>
              </w:rPr>
              <w:t>Balise HTML</w:t>
            </w:r>
          </w:p>
        </w:tc>
      </w:tr>
      <w:tr w:rsidR="00265CD1" w:rsidRPr="00265CD1" w14:paraId="34779A04" w14:textId="77777777" w:rsidTr="00265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0B36" w14:textId="77777777" w:rsidR="00265CD1" w:rsidRPr="00265CD1" w:rsidRDefault="00265CD1" w:rsidP="00265CD1">
            <w:r w:rsidRPr="00265CD1">
              <w:t>1</w:t>
            </w:r>
          </w:p>
        </w:tc>
        <w:tc>
          <w:tcPr>
            <w:tcW w:w="0" w:type="auto"/>
            <w:vAlign w:val="center"/>
            <w:hideMark/>
          </w:tcPr>
          <w:p w14:paraId="5D2B09A1" w14:textId="77777777" w:rsidR="00265CD1" w:rsidRPr="00265CD1" w:rsidRDefault="00265CD1" w:rsidP="00265CD1">
            <w:r w:rsidRPr="00265CD1">
              <w:t>En-tête du site avec barre de recherche et rubriques permettant à l'utilisateur de trouver un produit</w:t>
            </w:r>
          </w:p>
        </w:tc>
        <w:tc>
          <w:tcPr>
            <w:tcW w:w="0" w:type="auto"/>
            <w:vAlign w:val="center"/>
            <w:hideMark/>
          </w:tcPr>
          <w:p w14:paraId="571D5EB9" w14:textId="2184DB17" w:rsidR="00265CD1" w:rsidRPr="00265CD1" w:rsidRDefault="00265CD1" w:rsidP="00265CD1">
            <w:r w:rsidRPr="00265CD1">
              <w:t xml:space="preserve">Oui, le header est identique sur la </w:t>
            </w:r>
            <w:r w:rsidR="00CA544C" w:rsidRPr="00265CD1">
              <w:t>quasi-totalité</w:t>
            </w:r>
            <w:r w:rsidRPr="00265CD1">
              <w:t xml:space="preserve"> du site</w:t>
            </w:r>
          </w:p>
        </w:tc>
        <w:tc>
          <w:tcPr>
            <w:tcW w:w="0" w:type="auto"/>
            <w:vAlign w:val="center"/>
            <w:hideMark/>
          </w:tcPr>
          <w:p w14:paraId="1CC7B501" w14:textId="77777777" w:rsidR="00265CD1" w:rsidRPr="00265CD1" w:rsidRDefault="00265CD1" w:rsidP="00265CD1">
            <w:r w:rsidRPr="00265CD1">
              <w:t>&lt;header&gt; &lt;</w:t>
            </w:r>
            <w:proofErr w:type="spellStart"/>
            <w:r w:rsidRPr="00265CD1">
              <w:t>nav</w:t>
            </w:r>
            <w:proofErr w:type="spellEnd"/>
            <w:r w:rsidRPr="00265CD1">
              <w:t>&gt;</w:t>
            </w:r>
          </w:p>
        </w:tc>
      </w:tr>
      <w:tr w:rsidR="00265CD1" w:rsidRPr="00265CD1" w14:paraId="5B1625DB" w14:textId="77777777" w:rsidTr="00265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C5D33" w14:textId="77777777" w:rsidR="00265CD1" w:rsidRPr="00265CD1" w:rsidRDefault="00265CD1" w:rsidP="00265CD1">
            <w:r w:rsidRPr="00265CD1">
              <w:t>2</w:t>
            </w:r>
          </w:p>
        </w:tc>
        <w:tc>
          <w:tcPr>
            <w:tcW w:w="0" w:type="auto"/>
            <w:vAlign w:val="center"/>
            <w:hideMark/>
          </w:tcPr>
          <w:p w14:paraId="51704DE2" w14:textId="77777777" w:rsidR="00265CD1" w:rsidRPr="00265CD1" w:rsidRDefault="00265CD1" w:rsidP="00265CD1">
            <w:r w:rsidRPr="00265CD1">
              <w:t>Call To Action : inciter le client à acheter dès la zone "</w:t>
            </w:r>
            <w:proofErr w:type="spellStart"/>
            <w:r w:rsidRPr="00265CD1">
              <w:t>above</w:t>
            </w:r>
            <w:proofErr w:type="spellEnd"/>
            <w:r w:rsidRPr="00265CD1">
              <w:t xml:space="preserve"> the </w:t>
            </w:r>
            <w:proofErr w:type="spellStart"/>
            <w:r w:rsidRPr="00265CD1">
              <w:t>fold</w:t>
            </w:r>
            <w:proofErr w:type="spellEnd"/>
            <w:r w:rsidRPr="00265CD1">
              <w:t>" (titre + CTA)</w:t>
            </w:r>
          </w:p>
        </w:tc>
        <w:tc>
          <w:tcPr>
            <w:tcW w:w="0" w:type="auto"/>
            <w:vAlign w:val="center"/>
            <w:hideMark/>
          </w:tcPr>
          <w:p w14:paraId="5C68C7B8" w14:textId="77777777" w:rsidR="00265CD1" w:rsidRPr="00265CD1" w:rsidRDefault="00265CD1" w:rsidP="00265CD1">
            <w:r w:rsidRPr="00265CD1">
              <w:t>Non, le Hero + CTA s'utilisent uniquement sur la page principale</w:t>
            </w:r>
          </w:p>
        </w:tc>
        <w:tc>
          <w:tcPr>
            <w:tcW w:w="0" w:type="auto"/>
            <w:vAlign w:val="center"/>
            <w:hideMark/>
          </w:tcPr>
          <w:p w14:paraId="3AC2B7E8" w14:textId="77777777" w:rsidR="00265CD1" w:rsidRPr="00265CD1" w:rsidRDefault="00265CD1" w:rsidP="00265CD1">
            <w:r w:rsidRPr="00265CD1">
              <w:t>&lt;section&gt;</w:t>
            </w:r>
          </w:p>
        </w:tc>
      </w:tr>
      <w:tr w:rsidR="00265CD1" w:rsidRPr="00265CD1" w14:paraId="5F84D2B0" w14:textId="77777777" w:rsidTr="00265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735F2" w14:textId="77777777" w:rsidR="00265CD1" w:rsidRPr="00265CD1" w:rsidRDefault="00265CD1" w:rsidP="00265CD1">
            <w:r w:rsidRPr="00265CD1">
              <w:t>3</w:t>
            </w:r>
          </w:p>
        </w:tc>
        <w:tc>
          <w:tcPr>
            <w:tcW w:w="0" w:type="auto"/>
            <w:vAlign w:val="center"/>
            <w:hideMark/>
          </w:tcPr>
          <w:p w14:paraId="3E9D7AA0" w14:textId="77777777" w:rsidR="00265CD1" w:rsidRPr="00265CD1" w:rsidRDefault="00265CD1" w:rsidP="00265CD1">
            <w:r w:rsidRPr="00265CD1">
              <w:t>Contenu principal de la page</w:t>
            </w:r>
          </w:p>
        </w:tc>
        <w:tc>
          <w:tcPr>
            <w:tcW w:w="0" w:type="auto"/>
            <w:vAlign w:val="center"/>
            <w:hideMark/>
          </w:tcPr>
          <w:p w14:paraId="3A7633C0" w14:textId="77777777" w:rsidR="00265CD1" w:rsidRPr="00265CD1" w:rsidRDefault="00265CD1" w:rsidP="00265CD1">
            <w:r w:rsidRPr="00265CD1">
              <w:t>Non, ils sont quasiment uniques</w:t>
            </w:r>
          </w:p>
        </w:tc>
        <w:tc>
          <w:tcPr>
            <w:tcW w:w="0" w:type="auto"/>
            <w:vAlign w:val="center"/>
            <w:hideMark/>
          </w:tcPr>
          <w:p w14:paraId="63AC2E9B" w14:textId="77777777" w:rsidR="00265CD1" w:rsidRPr="00265CD1" w:rsidRDefault="00265CD1" w:rsidP="00265CD1">
            <w:r w:rsidRPr="00265CD1">
              <w:t>&lt;main&gt; &lt;section&gt; &lt;article&gt;</w:t>
            </w:r>
          </w:p>
        </w:tc>
      </w:tr>
      <w:tr w:rsidR="00265CD1" w:rsidRPr="00265CD1" w14:paraId="191CCD85" w14:textId="77777777" w:rsidTr="00265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96BD" w14:textId="77777777" w:rsidR="00265CD1" w:rsidRPr="00265CD1" w:rsidRDefault="00265CD1" w:rsidP="00265CD1">
            <w:r w:rsidRPr="00265CD1">
              <w:t>4</w:t>
            </w:r>
          </w:p>
        </w:tc>
        <w:tc>
          <w:tcPr>
            <w:tcW w:w="0" w:type="auto"/>
            <w:vAlign w:val="center"/>
            <w:hideMark/>
          </w:tcPr>
          <w:p w14:paraId="0A0A7A40" w14:textId="77777777" w:rsidR="00265CD1" w:rsidRPr="00265CD1" w:rsidRDefault="00265CD1" w:rsidP="00265CD1">
            <w:r w:rsidRPr="00265CD1">
              <w:t>Pied de page avec mentions légales, FAQ, réseaux sociaux, support et filtres produits</w:t>
            </w:r>
          </w:p>
        </w:tc>
        <w:tc>
          <w:tcPr>
            <w:tcW w:w="0" w:type="auto"/>
            <w:vAlign w:val="center"/>
            <w:hideMark/>
          </w:tcPr>
          <w:p w14:paraId="4F009575" w14:textId="22A0D461" w:rsidR="00265CD1" w:rsidRPr="00265CD1" w:rsidRDefault="00265CD1" w:rsidP="00265CD1">
            <w:r w:rsidRPr="00265CD1">
              <w:t xml:space="preserve">Oui, le footer est identique sur la </w:t>
            </w:r>
            <w:r w:rsidR="00CA544C" w:rsidRPr="00265CD1">
              <w:t>quasi-totalité</w:t>
            </w:r>
            <w:r w:rsidRPr="00265CD1">
              <w:t xml:space="preserve"> du site</w:t>
            </w:r>
          </w:p>
        </w:tc>
        <w:tc>
          <w:tcPr>
            <w:tcW w:w="0" w:type="auto"/>
            <w:vAlign w:val="center"/>
            <w:hideMark/>
          </w:tcPr>
          <w:p w14:paraId="647289C9" w14:textId="77777777" w:rsidR="00265CD1" w:rsidRPr="00265CD1" w:rsidRDefault="00265CD1" w:rsidP="00265CD1">
            <w:r w:rsidRPr="00265CD1">
              <w:t>&lt;footer&gt;</w:t>
            </w:r>
          </w:p>
        </w:tc>
      </w:tr>
    </w:tbl>
    <w:p w14:paraId="7779E432" w14:textId="77777777" w:rsidR="00265CD1" w:rsidRDefault="00265CD1" w:rsidP="00265CD1">
      <w:pPr>
        <w:rPr>
          <w:color w:val="EE0000"/>
          <w:u w:val="single"/>
        </w:rPr>
      </w:pPr>
    </w:p>
    <w:p w14:paraId="6220CAB9" w14:textId="77777777" w:rsidR="00265CD1" w:rsidRPr="00265CD1" w:rsidRDefault="00265CD1" w:rsidP="00265CD1">
      <w:pPr>
        <w:rPr>
          <w:color w:val="EE0000"/>
          <w:u w:val="single"/>
        </w:rPr>
      </w:pPr>
    </w:p>
    <w:sectPr w:rsidR="00265CD1" w:rsidRPr="00265C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F20BF" w14:textId="77777777" w:rsidR="00CF112C" w:rsidRDefault="00CF112C" w:rsidP="00265CD1">
      <w:pPr>
        <w:spacing w:after="0" w:line="240" w:lineRule="auto"/>
      </w:pPr>
      <w:r>
        <w:separator/>
      </w:r>
    </w:p>
  </w:endnote>
  <w:endnote w:type="continuationSeparator" w:id="0">
    <w:p w14:paraId="66BF1C57" w14:textId="77777777" w:rsidR="00CF112C" w:rsidRDefault="00CF112C" w:rsidP="00265C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67BE3" w14:textId="77777777" w:rsidR="00CF112C" w:rsidRDefault="00CF112C" w:rsidP="00265CD1">
      <w:pPr>
        <w:spacing w:after="0" w:line="240" w:lineRule="auto"/>
      </w:pPr>
      <w:r>
        <w:separator/>
      </w:r>
    </w:p>
  </w:footnote>
  <w:footnote w:type="continuationSeparator" w:id="0">
    <w:p w14:paraId="1330BD49" w14:textId="77777777" w:rsidR="00CF112C" w:rsidRDefault="00CF112C" w:rsidP="00265C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3D2"/>
    <w:rsid w:val="00265CD1"/>
    <w:rsid w:val="004A2508"/>
    <w:rsid w:val="00751AD7"/>
    <w:rsid w:val="00BD733B"/>
    <w:rsid w:val="00CA544C"/>
    <w:rsid w:val="00CF112C"/>
    <w:rsid w:val="00F5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155E8"/>
  <w15:chartTrackingRefBased/>
  <w15:docId w15:val="{A3649763-00B2-4570-B0A8-35C431755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2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2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2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2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2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2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2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2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2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2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2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2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23D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23D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23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23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23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23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2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2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2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2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2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23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23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23D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2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23D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23D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65C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65CD1"/>
  </w:style>
  <w:style w:type="paragraph" w:styleId="Pieddepage">
    <w:name w:val="footer"/>
    <w:basedOn w:val="Normal"/>
    <w:link w:val="PieddepageCar"/>
    <w:uiPriority w:val="99"/>
    <w:unhideWhenUsed/>
    <w:rsid w:val="00265C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65C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100</Words>
  <Characters>550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GRANDJEAN</dc:creator>
  <cp:keywords/>
  <dc:description/>
  <cp:lastModifiedBy>Tristan GRANDJEAN</cp:lastModifiedBy>
  <cp:revision>3</cp:revision>
  <dcterms:created xsi:type="dcterms:W3CDTF">2026-02-02T14:03:00Z</dcterms:created>
  <dcterms:modified xsi:type="dcterms:W3CDTF">2026-02-02T14:09:00Z</dcterms:modified>
</cp:coreProperties>
</file>