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40" w:type="dxa"/>
        <w:jc w:val="start"/>
        <w:tblInd w:w="-95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5"/>
        <w:gridCol w:w="585"/>
        <w:gridCol w:w="3600"/>
        <w:gridCol w:w="1344"/>
        <w:gridCol w:w="2976"/>
      </w:tblGrid>
      <w:tr>
        <w:trPr>
          <w:trHeight w:val="841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  <w:drawing>
                <wp:anchor distT="0" distB="0" distL="114935" distR="114935" simplePos="0" relativeHeight="2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1314450" cy="365760"/>
                  <wp:effectExtent l="0" t="0" r="0" b="0"/>
                  <wp:wrapSquare wrapText="bothSides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65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2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 xml:space="preserve">PASTE FOR PASTRY AND ICE CREAM 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  : SP-FP-352</w:t>
            </w:r>
          </w:p>
          <w:p>
            <w:pPr>
              <w:pStyle w:val="Normal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  <w:r>
              <w:rPr>
                <w:sz w:val="18"/>
                <w:szCs w:val="18"/>
                <w:vertAlign w:val="superscript"/>
                <w:lang w:val="en-US"/>
              </w:rPr>
              <w:t>st</w:t>
            </w:r>
            <w:r>
              <w:rPr>
                <w:sz w:val="18"/>
                <w:szCs w:val="18"/>
                <w:lang w:val="en-US"/>
              </w:rPr>
              <w:t xml:space="preserve">  issue: 01/05/2005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No.: 01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Date: 01.03.2022</w:t>
            </w:r>
          </w:p>
          <w:p>
            <w:pPr>
              <w:pStyle w:val="Normal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/>
              </w:rPr>
              <w:t>Page No.: 1/1</w:t>
            </w:r>
          </w:p>
        </w:tc>
      </w:tr>
      <w:tr>
        <w:trPr>
          <w:trHeight w:val="12899" w:hRule="atLeast"/>
        </w:trPr>
        <w:tc>
          <w:tcPr>
            <w:tcW w:w="1134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Trade Mark                      :</w:t>
            </w:r>
            <w:r>
              <w:rPr>
                <w:sz w:val="18"/>
                <w:szCs w:val="18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Product Name                   : WALNUT  PASTE  FOR PASTRY AND ICE CREAM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Packaging Amount/Type :</w:t>
            </w:r>
            <w:r>
              <w:rPr>
                <w:sz w:val="18"/>
                <w:szCs w:val="18"/>
              </w:rPr>
              <w:t xml:space="preserve"> 1250 g / Polyethylene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  :</w:t>
            </w:r>
            <w:r>
              <w:rPr>
                <w:sz w:val="18"/>
                <w:szCs w:val="18"/>
              </w:rPr>
              <w:t xml:space="preserve"> Used in general purpose human nutrition, in ice creams, edible ices, pastry dough, creams, jellies, cookie dough, all </w:t>
            </w:r>
          </w:p>
          <w:p>
            <w:pPr>
              <w:pStyle w:val="Normal"/>
              <w:tabs>
                <w:tab w:val="clear" w:pos="708"/>
                <w:tab w:val="left" w:pos="2115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</w:t>
            </w:r>
            <w:r>
              <w:rPr>
                <w:sz w:val="18"/>
                <w:szCs w:val="18"/>
              </w:rPr>
              <w:t>confectioneries, desserts and light bakery products.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Type of Usage                   :</w:t>
            </w:r>
            <w:r>
              <w:rPr>
                <w:sz w:val="18"/>
                <w:szCs w:val="18"/>
              </w:rPr>
              <w:t xml:space="preserve"> This product is 1/30 concentrated product. 30-70 g is added to 1 kg of ice cream. It can be use in pastry as much as required.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Normal"/>
              <w:rPr/>
            </w:pPr>
            <w:r>
              <w:rPr>
                <w:b/>
                <w:sz w:val="18"/>
                <w:szCs w:val="18"/>
              </w:rPr>
              <w:t>Shelf life                            :</w:t>
            </w:r>
            <w:r>
              <w:rPr>
                <w:sz w:val="18"/>
                <w:szCs w:val="18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0" w:after="120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2. PRODUCT INGREDIENTS :</w:t>
            </w:r>
          </w:p>
          <w:tbl>
            <w:tblPr>
              <w:tblW w:w="9493" w:type="dxa"/>
              <w:jc w:val="start"/>
              <w:tblInd w:w="17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897"/>
              <w:gridCol w:w="1635"/>
              <w:gridCol w:w="1537"/>
              <w:gridCol w:w="1723"/>
              <w:gridCol w:w="1701"/>
            </w:tblGrid>
            <w:tr>
              <w:trPr/>
              <w:tc>
                <w:tcPr>
                  <w:tcW w:w="289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INGREDIENTS</w:t>
                  </w:r>
                </w:p>
              </w:tc>
              <w:tc>
                <w:tcPr>
                  <w:tcW w:w="16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CLASS</w:t>
                  </w:r>
                </w:p>
              </w:tc>
              <w:tc>
                <w:tcPr>
                  <w:tcW w:w="15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EC CODE</w:t>
                  </w:r>
                </w:p>
              </w:tc>
              <w:tc>
                <w:tcPr>
                  <w:tcW w:w="172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MAX. DOSAGE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/>
              <w:tc>
                <w:tcPr>
                  <w:tcW w:w="289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Walnut puree</w:t>
                  </w:r>
                </w:p>
              </w:tc>
              <w:tc>
                <w:tcPr>
                  <w:tcW w:w="16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5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2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%98</w:t>
                  </w:r>
                </w:p>
              </w:tc>
            </w:tr>
            <w:tr>
              <w:trPr>
                <w:trHeight w:val="81" w:hRule="atLeast"/>
                <w:cantSplit/>
              </w:trPr>
              <w:tc>
                <w:tcPr>
                  <w:tcW w:w="289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Vegetable Oil (sunflower oil )</w:t>
                  </w:r>
                </w:p>
              </w:tc>
              <w:tc>
                <w:tcPr>
                  <w:tcW w:w="16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5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2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%1</w:t>
                  </w:r>
                </w:p>
              </w:tc>
            </w:tr>
            <w:tr>
              <w:trPr>
                <w:trHeight w:val="81" w:hRule="atLeast"/>
                <w:cantSplit/>
              </w:trPr>
              <w:tc>
                <w:tcPr>
                  <w:tcW w:w="289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Flavoring (walnut)</w:t>
                  </w:r>
                </w:p>
              </w:tc>
              <w:tc>
                <w:tcPr>
                  <w:tcW w:w="16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Flavoring</w:t>
                  </w:r>
                </w:p>
              </w:tc>
              <w:tc>
                <w:tcPr>
                  <w:tcW w:w="15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2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%1</w:t>
                  </w:r>
                </w:p>
              </w:tc>
            </w:tr>
          </w:tbl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 INFORMATION: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(Energy and Nutrition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lang w:val="en-ZW"/>
              </w:rPr>
              <w:t xml:space="preserve"> Facts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100 g)* ;</w:t>
            </w:r>
          </w:p>
          <w:tbl>
            <w:tblPr>
              <w:tblW w:w="4254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268"/>
              <w:gridCol w:w="1986"/>
            </w:tblGrid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2910 kj / 694 kcal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73,9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-of which Saturated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2,0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23,6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 / 0,0 g</w:t>
                  </w:r>
                </w:p>
              </w:tc>
            </w:tr>
          </w:tbl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bCs/>
                <w:sz w:val="18"/>
                <w:szCs w:val="18"/>
                <w:lang w:val="en-US" w:eastAsia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4.</w:t>
              <w:tab/>
              <w:t>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walnut color, taste and odor.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Homogenously structured with walnut  particles. Does not have physically distinct. It does not contain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bCs/>
                <w:sz w:val="18"/>
                <w:szCs w:val="18"/>
                <w:lang w:val="en-US"/>
              </w:rPr>
              <w:t>5.</w:t>
              <w:tab/>
              <w:t xml:space="preserve">CHEMICAL CHARACTERISTICS: 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pH   : 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-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Brix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70.0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rPr/>
            </w:pPr>
            <w:r>
              <w:rPr/>
              <w:t>6. CONTAMINANTS:</w:t>
            </w:r>
          </w:p>
          <w:tbl>
            <w:tblPr>
              <w:tblW w:w="5169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035"/>
              <w:gridCol w:w="1134"/>
            </w:tblGrid>
            <w:tr>
              <w:trPr>
                <w:trHeight w:val="227" w:hRule="exact"/>
              </w:trPr>
              <w:tc>
                <w:tcPr>
                  <w:tcW w:w="40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B1 (ppb)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Max.5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40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B1+B2+G1+G2 (ppb)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40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Zearalenon (ZON) (ppb)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40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Deoxinivanelone (DON) (ppb)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40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40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40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40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en-US" w:eastAsia="en-US"/>
              </w:rPr>
            </w:pPr>
            <w:r>
              <w:rPr>
                <w:b/>
                <w:bCs/>
                <w:sz w:val="18"/>
                <w:szCs w:val="18"/>
                <w:lang w:val="en-US" w:eastAsia="en-US"/>
              </w:rPr>
              <w:t>7.MICROBIOLOGICAL CHARACTERISTICS:</w:t>
            </w:r>
            <w:r>
              <w:rPr>
                <w:sz w:val="18"/>
                <w:szCs w:val="18"/>
                <w:lang w:val="en-US" w:eastAsia="en-US"/>
              </w:rPr>
              <w:t xml:space="preserve"> </w:t>
            </w:r>
          </w:p>
          <w:tbl>
            <w:tblPr>
              <w:tblW w:w="355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671"/>
              <w:gridCol w:w="2827"/>
              <w:gridCol w:w="2400"/>
            </w:tblGrid>
            <w:tr>
              <w:trPr>
                <w:trHeight w:val="358" w:hRule="atLeast"/>
                <w:cantSplit/>
              </w:trPr>
              <w:tc>
                <w:tcPr>
                  <w:tcW w:w="26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8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4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286" w:hRule="atLeast"/>
                <w:cantSplit/>
              </w:trPr>
              <w:tc>
                <w:tcPr>
                  <w:tcW w:w="26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and Yeast (kob/g)</w:t>
                  </w:r>
                </w:p>
              </w:tc>
              <w:tc>
                <w:tcPr>
                  <w:tcW w:w="28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</w:t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  <w:vertAlign w:val="superscript"/>
                    </w:rPr>
                    <w:t>2</w:t>
                  </w:r>
                </w:p>
              </w:tc>
              <w:tc>
                <w:tcPr>
                  <w:tcW w:w="24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val="en-US"/>
                    </w:rPr>
                    <w:t>ISO 7954 – ISO 21527 -1 /2</w:t>
                  </w:r>
                </w:p>
              </w:tc>
            </w:tr>
            <w:tr>
              <w:trPr>
                <w:trHeight w:val="286" w:hRule="atLeast"/>
                <w:cantSplit/>
              </w:trPr>
              <w:tc>
                <w:tcPr>
                  <w:tcW w:w="26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E.Coli  (kob/g)</w:t>
                  </w:r>
                </w:p>
              </w:tc>
              <w:tc>
                <w:tcPr>
                  <w:tcW w:w="28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&lt; 10</w:t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  <w:vertAlign w:val="superscript"/>
                    </w:rPr>
                    <w:t>1</w:t>
                  </w:r>
                </w:p>
              </w:tc>
              <w:tc>
                <w:tcPr>
                  <w:tcW w:w="24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ISO 16649-2/3</w:t>
                  </w:r>
                </w:p>
              </w:tc>
            </w:tr>
          </w:tbl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ALERT: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Contains walnut.  (According to European Regulation 2000/13/EC and subsequent modifications)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 PASTACILIK A.S.  declares under its responsibility that the product of this chart is produced with no GMO.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9.REFERENCES:</w:t>
            </w: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 declares under its responsibility that the product of this chart is in accordance with the law in force;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* European Regulation 2073/2005/EC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>
          <w:trHeight w:val="158" w:hRule="atLeast"/>
          <w:cantSplit/>
        </w:trPr>
        <w:tc>
          <w:tcPr>
            <w:tcW w:w="3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 :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 :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 :</w:t>
            </w:r>
          </w:p>
        </w:tc>
      </w:tr>
      <w:tr>
        <w:trPr>
          <w:trHeight w:val="357" w:hRule="atLeast"/>
          <w:cantSplit/>
        </w:trPr>
        <w:tc>
          <w:tcPr>
            <w:tcW w:w="3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R&amp;D Manager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Manager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>General Manager</w:t>
              <w:br/>
              <w:br/>
            </w:r>
          </w:p>
        </w:tc>
      </w:tr>
    </w:tbl>
    <w:p>
      <w:pPr>
        <w:pStyle w:val="Normal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</w:p>
    <w:p>
      <w:pPr>
        <w:pStyle w:val="Normal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</w:p>
    <w:sectPr>
      <w:type w:val="nextPage"/>
      <w:pgSz w:w="11906" w:h="16838"/>
      <w:pgMar w:left="1417" w:right="1417" w:gutter="0" w:header="0" w:top="851" w:footer="0" w:bottom="5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Arial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a2" w:characterSet="windows-1254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tr-TR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Times New Roman" w:cs="Times New Roman"/>
      <w:sz w:val="20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alonMetni">
    <w:name w:val="Balon Metni"/>
    <w:basedOn w:val="Normal"/>
    <w:qFormat/>
    <w:pPr/>
    <w:rPr>
      <w:rFonts w:ascii="Tahoma" w:hAnsi="Tahoma" w:cs="Tahoma"/>
      <w:sz w:val="16"/>
      <w:szCs w:val="16"/>
    </w:rPr>
  </w:style>
  <w:style w:type="paragraph" w:styleId="GvdeMetni2">
    <w:name w:val="Gövde Metni 2"/>
    <w:basedOn w:val="Normal"/>
    <w:qFormat/>
    <w:pPr>
      <w:spacing w:lineRule="auto" w:line="480" w:before="0" w:after="120"/>
    </w:pPr>
    <w:rPr>
      <w:lang w:val="en-US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2012-04-30T17:05:00Z</dcterms:created>
  <dc:creator>Notebook</dc:creator>
  <dc:description/>
  <cp:keywords/>
  <dc:language>de-DE</dc:language>
  <cp:lastModifiedBy>Esra Kuşoğlu</cp:lastModifiedBy>
  <cp:lastPrinted>2005-04-27T17:06:00Z</cp:lastPrinted>
  <dcterms:modified xsi:type="dcterms:W3CDTF">2024-06-14T12:37:00Z</dcterms:modified>
  <cp:revision>30</cp:revision>
  <dc:subject/>
  <dc:title>ÖZMER</dc:title>
</cp:coreProperties>
</file>