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1" w:type="dxa"/>
        <w:jc w:val="start"/>
        <w:tblInd w:w="-52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10"/>
        <w:gridCol w:w="1134"/>
        <w:gridCol w:w="3969"/>
        <w:gridCol w:w="426"/>
        <w:gridCol w:w="3402"/>
      </w:tblGrid>
      <w:tr>
        <w:trPr>
          <w:trHeight w:val="136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PASTE FOR PASTRY AND ICE CREAM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  <w:lang w:val="tr-TR" w:eastAsia="tr-TR"/>
              </w:rPr>
            </w:pPr>
            <w:r>
              <w:rPr>
                <w:sz w:val="18"/>
                <w:szCs w:val="18"/>
              </w:rPr>
              <w:t>Document No  : SP-FP-340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 Issue: 01/05/2003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No.: 01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01.03.2022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No.: 1/1</w:t>
            </w:r>
          </w:p>
        </w:tc>
      </w:tr>
      <w:tr>
        <w:trPr>
          <w:trHeight w:val="13126" w:hRule="atLeast"/>
        </w:trPr>
        <w:tc>
          <w:tcPr>
            <w:tcW w:w="1134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C6D9F1" w:val="clear"/>
              <w:tabs>
                <w:tab w:val="clear" w:pos="709"/>
                <w:tab w:val="left" w:pos="252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9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9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 Name                   : BITTER CHOCOLATE PASTE  FOR PASTRY AND ICE CREAM</w:t>
            </w:r>
          </w:p>
          <w:p>
            <w:pPr>
              <w:pStyle w:val="Normal"/>
              <w:tabs>
                <w:tab w:val="clear" w:pos="709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1250 g / Polyethylene bottle</w:t>
            </w:r>
          </w:p>
          <w:p>
            <w:pPr>
              <w:pStyle w:val="Normal"/>
              <w:tabs>
                <w:tab w:val="clear" w:pos="709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9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in general purpose human nutrition, in ice creams, edible ices, pastry dough, creams, jellies, cookie dough, all </w:t>
            </w:r>
          </w:p>
          <w:p>
            <w:pPr>
              <w:pStyle w:val="Normal"/>
              <w:tabs>
                <w:tab w:val="clear" w:pos="709"/>
                <w:tab w:val="left" w:pos="2115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</w:t>
            </w:r>
            <w:r>
              <w:rPr>
                <w:sz w:val="18"/>
                <w:szCs w:val="18"/>
              </w:rPr>
              <w:t>confectioneries, desserts and light bakery products.</w:t>
            </w:r>
          </w:p>
          <w:p>
            <w:pPr>
              <w:pStyle w:val="Normal"/>
              <w:tabs>
                <w:tab w:val="clear" w:pos="709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This product is 1/30 concentrated product. 30-70 g is added to 1 kg of ice cream. It can be use in pastry as much as required.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szCs w:val="18"/>
              </w:rPr>
              <w:t xml:space="preserve">Storing Conditions           : </w:t>
            </w:r>
            <w:r>
              <w:rPr>
                <w:b w:val="false"/>
                <w:szCs w:val="18"/>
              </w:rPr>
              <w:t xml:space="preserve">It should be stored in its original packaging, 20-22º C under dry conditions, and direct sunlight should be avoided. </w:t>
            </w:r>
          </w:p>
          <w:p>
            <w:pPr>
              <w:pStyle w:val="Normal"/>
              <w:rPr>
                <w:sz w:val="18"/>
                <w:szCs w:val="18"/>
                <w:lang w:eastAsia="tr-TR"/>
              </w:rPr>
            </w:pPr>
            <w:r>
              <w:rPr>
                <w:b/>
                <w:sz w:val="18"/>
                <w:szCs w:val="18"/>
                <w:lang w:eastAsia="tr-TR"/>
              </w:rPr>
              <w:t>Shelf life                            :</w:t>
            </w:r>
            <w:r>
              <w:rPr>
                <w:sz w:val="18"/>
                <w:szCs w:val="18"/>
                <w:lang w:eastAsia="tr-TR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9"/>
                <w:tab w:val="left" w:pos="360" w:leader="none"/>
              </w:tabs>
              <w:spacing w:before="0" w:after="12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073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223"/>
              <w:gridCol w:w="1276"/>
              <w:gridCol w:w="1275"/>
              <w:gridCol w:w="1456"/>
              <w:gridCol w:w="1843"/>
            </w:tblGrid>
            <w:tr>
              <w:trPr>
                <w:trHeight w:val="210" w:hRule="atLeast"/>
              </w:trPr>
              <w:tc>
                <w:tcPr>
                  <w:tcW w:w="322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9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9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9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9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MAX.DOSAGE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9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w="322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Cacao mass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360" w:leader="none"/>
                    </w:tabs>
                    <w:snapToGrid w:val="false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360" w:leader="none"/>
                    </w:tabs>
                    <w:snapToGrid w:val="false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360" w:leader="none"/>
                    </w:tabs>
                    <w:snapToGrid w:val="false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44 %</w:t>
                  </w:r>
                </w:p>
              </w:tc>
            </w:tr>
            <w:tr>
              <w:trPr>
                <w:trHeight w:val="195" w:hRule="atLeast"/>
              </w:trPr>
              <w:tc>
                <w:tcPr>
                  <w:tcW w:w="322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Vegetable oil ( Sun flower oil)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9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27 %</w:t>
                  </w:r>
                </w:p>
              </w:tc>
            </w:tr>
            <w:tr>
              <w:trPr>
                <w:trHeight w:val="195" w:hRule="atLeast"/>
              </w:trPr>
              <w:tc>
                <w:tcPr>
                  <w:tcW w:w="322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Cacao powder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25 %</w:t>
                  </w:r>
                </w:p>
              </w:tc>
            </w:tr>
            <w:tr>
              <w:trPr>
                <w:trHeight w:val="195" w:hRule="atLeast"/>
              </w:trPr>
              <w:tc>
                <w:tcPr>
                  <w:tcW w:w="322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(chocolate)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9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2 %</w:t>
                  </w:r>
                </w:p>
              </w:tc>
            </w:tr>
            <w:tr>
              <w:trPr>
                <w:trHeight w:val="195" w:hRule="atLeast"/>
              </w:trPr>
              <w:tc>
                <w:tcPr>
                  <w:tcW w:w="322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Soy lecithin, Mono and diglycerides of fatty acids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Emulsifier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322,E 471</w:t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9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2 %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bCs/>
                <w:szCs w:val="18"/>
              </w:rPr>
              <w:t>3.NUTRITIONAL INFORMATION:</w:t>
            </w:r>
            <w:r>
              <w:rPr>
                <w:b w:val="false"/>
                <w:bCs/>
                <w:szCs w:val="18"/>
              </w:rPr>
              <w:t xml:space="preserve">  (Energy and Nutrition Facts 100 g)*;</w:t>
            </w:r>
          </w:p>
          <w:tbl>
            <w:tblPr>
              <w:tblW w:w="4254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411"/>
              <w:gridCol w:w="1843"/>
            </w:tblGrid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Energy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b w:val="false"/>
                      <w:bCs/>
                      <w:szCs w:val="18"/>
                    </w:rPr>
                    <w:t>2510kj</w:t>
                  </w:r>
                  <w:r>
                    <w:rPr>
                      <w:b w:val="false"/>
                      <w:bCs/>
                      <w:szCs w:val="18"/>
                    </w:rPr>
                    <w:t xml:space="preserve"> / 600 kcal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Total Fat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58,5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-Saturated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17,3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Cholesterol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Total Carbohydrate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2,1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Sugar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0,3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Starch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3,9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Dietary Fibre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14,1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Protein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10,5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Sodium/salt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0,27g / 0,67 g</w:t>
                  </w:r>
                </w:p>
              </w:tc>
            </w:tr>
          </w:tbl>
          <w:p>
            <w:pPr>
              <w:pStyle w:val="BodyText"/>
              <w:jc w:val="start"/>
              <w:rPr/>
            </w:pPr>
            <w:r>
              <w:rPr>
                <w:b w:val="false"/>
                <w:bCs/>
                <w:szCs w:val="18"/>
              </w:rPr>
              <w:t xml:space="preserve"> </w:t>
            </w:r>
            <w:r>
              <w:rPr>
                <w:b w:val="false"/>
                <w:bCs/>
                <w:szCs w:val="18"/>
              </w:rPr>
              <w:t>*(According to European Regulation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9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4.PHYSICAL CHARACTERISTICS:</w:t>
            </w:r>
          </w:p>
          <w:p>
            <w:pPr>
              <w:pStyle w:val="Normal"/>
              <w:tabs>
                <w:tab w:val="clear" w:pos="709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bitter chocolate color, taste and odor.</w:t>
            </w:r>
          </w:p>
          <w:p>
            <w:pPr>
              <w:pStyle w:val="Normal"/>
              <w:tabs>
                <w:tab w:val="clear" w:pos="709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It is of homogenous structure.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9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5.CHEMICAL CHARACTERISTICS:</w:t>
            </w:r>
          </w:p>
          <w:p>
            <w:pPr>
              <w:pStyle w:val="BodyText"/>
              <w:jc w:val="start"/>
              <w:rPr>
                <w:szCs w:val="18"/>
              </w:rPr>
            </w:pPr>
            <w:r>
              <w:rPr>
                <w:szCs w:val="18"/>
              </w:rPr>
              <w:t xml:space="preserve">       </w:t>
            </w:r>
            <w:r>
              <w:rPr>
                <w:szCs w:val="18"/>
              </w:rPr>
              <w:t xml:space="preserve">pH   : </w:t>
            </w:r>
            <w:r>
              <w:rPr>
                <w:b w:val="false"/>
                <w:szCs w:val="18"/>
              </w:rPr>
              <w:t>5,4±0,2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</w:t>
            </w:r>
            <w:r>
              <w:rPr>
                <w:b/>
                <w:bCs/>
                <w:sz w:val="18"/>
                <w:szCs w:val="18"/>
              </w:rPr>
              <w:t>Brix :</w:t>
            </w:r>
            <w:r>
              <w:rPr>
                <w:sz w:val="18"/>
                <w:szCs w:val="18"/>
              </w:rPr>
              <w:t xml:space="preserve"> 60</w:t>
            </w:r>
            <w:r>
              <w:rPr>
                <w:b/>
                <w:szCs w:val="18"/>
              </w:rPr>
              <w:t>±</w:t>
            </w:r>
            <w:r>
              <w:rPr>
                <w:sz w:val="20"/>
                <w:szCs w:val="20"/>
              </w:rPr>
              <w:t>2,0</w:t>
            </w:r>
          </w:p>
          <w:p>
            <w:pPr>
              <w:pStyle w:val="Normal"/>
              <w:shd w:fill="BDD6EE" w:val="clear"/>
              <w:rPr/>
            </w:pPr>
            <w:r>
              <w:rPr/>
              <w:t>6. CONTAMINANTS:</w:t>
            </w:r>
          </w:p>
          <w:tbl>
            <w:tblPr>
              <w:tblW w:w="8893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7050"/>
              <w:gridCol w:w="1843"/>
            </w:tblGrid>
            <w:tr>
              <w:trPr>
                <w:trHeight w:val="227" w:hRule="exact"/>
              </w:trPr>
              <w:tc>
                <w:tcPr>
                  <w:tcW w:w="7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Aflatoxin B1 (ppb)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7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Aflatoxin B1+B2+G1+G2 (ppb)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 10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7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Sum of Deoxins (WHO/ PCDD/ F-TEQ) (pg/g yağ)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 0,75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7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autoSpaceDE w:val="false"/>
                    <w:rPr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202124"/>
                      <w:sz w:val="18"/>
                      <w:szCs w:val="18"/>
                      <w:lang w:val="en"/>
                    </w:rPr>
                    <w:t xml:space="preserve">Dioxins and dioxin-like Sum of PCBs </w:t>
                  </w:r>
                  <w:r>
                    <w:rPr>
                      <w:bCs/>
                      <w:color w:val="000000"/>
                      <w:sz w:val="18"/>
                      <w:szCs w:val="18"/>
                    </w:rPr>
                    <w:t xml:space="preserve">(WHO/PCDD/FPCB-TEQ) </w:t>
                  </w:r>
                  <w:r>
                    <w:rPr>
                      <w:sz w:val="18"/>
                      <w:szCs w:val="18"/>
                    </w:rPr>
                    <w:t>(pg/g  yağ)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/>
                  </w:pPr>
                  <w:r>
                    <w:rPr>
                      <w:sz w:val="18"/>
                      <w:szCs w:val="18"/>
                      <w:lang w:eastAsia="tr-TR"/>
                    </w:rPr>
                    <w:t>Max. 1,25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7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autoSpaceDE w:val="false"/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 xml:space="preserve">Sum of PCB28, PCB52,PCB101, PCB138,PCB153 ve PCB180 (ICES </w:t>
                  </w:r>
                  <w:r>
                    <w:rPr>
                      <w:rFonts w:eastAsia="Times New Roman,Bold;MS Mincho"/>
                      <w:bCs/>
                      <w:sz w:val="18"/>
                      <w:szCs w:val="18"/>
                    </w:rPr>
                    <w:t>–6) (pg/g yağ)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sz w:val="18"/>
                      <w:szCs w:val="18"/>
                      <w:lang w:eastAsia="tr-TR"/>
                    </w:rPr>
                  </w:pPr>
                  <w:r>
                    <w:rPr>
                      <w:sz w:val="18"/>
                      <w:szCs w:val="18"/>
                      <w:lang w:eastAsia="tr-TR"/>
                    </w:rPr>
                    <w:t>Max. 40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7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autoSpaceDE w:val="false"/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Sum of benzo (a) pyrene, benzo(a) anthracene, benzo (b) fluorantene and crystalline (ppb)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sz w:val="18"/>
                      <w:szCs w:val="18"/>
                      <w:lang w:eastAsia="tr-TR"/>
                    </w:rPr>
                  </w:pPr>
                  <w:r>
                    <w:rPr>
                      <w:sz w:val="18"/>
                      <w:szCs w:val="18"/>
                      <w:lang w:eastAsia="tr-TR"/>
                    </w:rPr>
                    <w:t>Max. 10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7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autoSpaceDE w:val="false"/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Benzo (a) pyrene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sz w:val="18"/>
                      <w:szCs w:val="18"/>
                      <w:lang w:eastAsia="tr-TR"/>
                    </w:rPr>
                  </w:pPr>
                  <w:r>
                    <w:rPr>
                      <w:sz w:val="18"/>
                      <w:szCs w:val="18"/>
                      <w:lang w:eastAsia="tr-TR"/>
                    </w:rPr>
                    <w:t xml:space="preserve">Max. 2 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7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Zearalenon (ZON) (ppb)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  <w:lang w:val="tr-TR" w:eastAsia="tr-TR"/>
                    </w:rPr>
                  </w:pPr>
                  <w:r>
                    <w:rPr>
                      <w:b w:val="false"/>
                      <w:szCs w:val="18"/>
                    </w:rPr>
                    <w:t>Max. 50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7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/>
                  </w:pPr>
                  <w:r>
                    <w:rPr>
                      <w:b w:val="false"/>
                      <w:szCs w:val="18"/>
                    </w:rPr>
                    <w:t>Deoxinivanelone (DON) (ppb)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 500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7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Cadmium (Cd) (mg/kg)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7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Arsenic (As) (mg/kg)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7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Mercury (Hg) (mg/kg)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7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Lead ( Pb) (mg/kg)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9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7.</w:t>
            </w:r>
            <w:r>
              <w:rPr/>
              <w:t>MICROBIOLOGICAL CHARACTERISTICS:</w:t>
            </w:r>
          </w:p>
          <w:tbl>
            <w:tblPr>
              <w:tblW w:w="35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541"/>
              <w:gridCol w:w="2978"/>
              <w:gridCol w:w="2268"/>
            </w:tblGrid>
            <w:tr>
              <w:trPr>
                <w:trHeight w:val="227" w:hRule="exact"/>
                <w:cantSplit/>
              </w:trPr>
              <w:tc>
                <w:tcPr>
                  <w:tcW w:w="25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Cs/>
                      <w:szCs w:val="18"/>
                    </w:rPr>
                  </w:pPr>
                  <w:r>
                    <w:rPr>
                      <w:bCs/>
                      <w:szCs w:val="18"/>
                    </w:rPr>
                    <w:t>MICROORGANISM NAME</w:t>
                  </w:r>
                </w:p>
              </w:tc>
              <w:tc>
                <w:tcPr>
                  <w:tcW w:w="297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Cs/>
                      <w:szCs w:val="18"/>
                    </w:rPr>
                  </w:pPr>
                  <w:r>
                    <w:rPr>
                      <w:bCs/>
                      <w:szCs w:val="18"/>
                    </w:rPr>
                    <w:t>MICROBIOLOGICAL VALUE</w:t>
                  </w: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Cs/>
                      <w:szCs w:val="18"/>
                    </w:rPr>
                  </w:pPr>
                  <w:r>
                    <w:rPr>
                      <w:bCs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227" w:hRule="exact"/>
                <w:cantSplit/>
              </w:trPr>
              <w:tc>
                <w:tcPr>
                  <w:tcW w:w="25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Salmonella spp.</w:t>
                  </w:r>
                </w:p>
              </w:tc>
              <w:tc>
                <w:tcPr>
                  <w:tcW w:w="297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0/25 g-ml</w:t>
                  </w: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EN/ISO 6579</w:t>
                  </w:r>
                </w:p>
              </w:tc>
            </w:tr>
            <w:tr>
              <w:trPr>
                <w:trHeight w:val="227" w:hRule="exact"/>
                <w:cantSplit/>
              </w:trPr>
              <w:tc>
                <w:tcPr>
                  <w:tcW w:w="25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/>
                  </w:pPr>
                  <w:r>
                    <w:rPr>
                      <w:b w:val="false"/>
                      <w:szCs w:val="18"/>
                    </w:rPr>
                    <w:t>Mould and Yeast (kob/g)</w:t>
                  </w:r>
                </w:p>
              </w:tc>
              <w:tc>
                <w:tcPr>
                  <w:tcW w:w="297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  <w:vertAlign w:val="superscript"/>
                    </w:rPr>
                  </w:pPr>
                  <w:r>
                    <w:rPr>
                      <w:b w:val="false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b w:val="false"/>
                      <w:szCs w:val="18"/>
                    </w:rPr>
                    <w:sym w:font="Symbol" w:char="f0b4"/>
                  </w:r>
                  <w:r>
                    <w:rPr>
                      <w:b w:val="false"/>
                      <w:szCs w:val="18"/>
                    </w:rPr>
                    <w:t xml:space="preserve"> 10</w:t>
                  </w:r>
                  <w:r>
                    <w:rPr>
                      <w:b w:val="false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ISO 7954 – ISO 21527 -1</w:t>
                  </w:r>
                  <w:r>
                    <w:rPr>
                      <w:sz w:val="20"/>
                      <w:szCs w:val="20"/>
                    </w:rPr>
                    <w:t xml:space="preserve"> /2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bCs/>
                <w:szCs w:val="18"/>
                <w:shd w:fill="C6D9F1" w:val="clear"/>
              </w:rPr>
              <w:t>8.ALLERGEN ALERT:</w:t>
            </w:r>
            <w:r>
              <w:rPr>
                <w:bCs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b w:val="false"/>
                <w:bCs/>
                <w:szCs w:val="18"/>
              </w:rPr>
              <w:t>Contains soy  lecithin. (According to European Regulation 2000/13/EC and subsequent modifications)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bCs/>
                <w:szCs w:val="18"/>
                <w:shd w:fill="C6D9F1" w:val="clear"/>
              </w:rPr>
              <w:t>9.GMO DECLARATION:</w:t>
            </w:r>
            <w:r>
              <w:rPr>
                <w:bCs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b w:val="false"/>
                <w:bCs/>
                <w:szCs w:val="18"/>
              </w:rPr>
              <w:t>OZMER PASTACILIK A.S.  declares under its responsibility that the product of this chart is produced with no GMO.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</w:t>
            </w:r>
            <w:r>
              <w:rPr>
                <w:b w:val="false"/>
                <w:bCs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BDD6EE" w:val="clear"/>
              <w:jc w:val="start"/>
              <w:rPr>
                <w:b w:val="false"/>
                <w:bCs/>
                <w:szCs w:val="18"/>
              </w:rPr>
            </w:pPr>
            <w:r>
              <w:rPr>
                <w:bCs/>
                <w:szCs w:val="18"/>
              </w:rPr>
              <w:t>10.REFERENCES:</w:t>
            </w:r>
            <w:r>
              <w:rPr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b w:val="false"/>
                <w:szCs w:val="18"/>
              </w:rPr>
            </w:pPr>
            <w:r>
              <w:rPr>
                <w:b w:val="false"/>
                <w:bCs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   </w:t>
            </w:r>
            <w:r>
              <w:rPr>
                <w:b w:val="false"/>
                <w:bCs/>
                <w:szCs w:val="18"/>
              </w:rPr>
              <w:t>* European Regulation 1333/2008/EC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   </w:t>
            </w:r>
            <w:r>
              <w:rPr>
                <w:b w:val="false"/>
                <w:bCs/>
                <w:szCs w:val="18"/>
              </w:rPr>
              <w:t>*</w:t>
            </w:r>
            <w:r>
              <w:rPr>
                <w:b w:val="false"/>
                <w:szCs w:val="18"/>
              </w:rPr>
              <w:t xml:space="preserve"> </w:t>
            </w:r>
            <w:r>
              <w:rPr>
                <w:b w:val="false"/>
                <w:bCs/>
                <w:szCs w:val="18"/>
              </w:rPr>
              <w:t>European Regulation 1881/2006/EC</w:t>
            </w:r>
            <w:r>
              <w:rPr>
                <w:b w:val="false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b w:val="false"/>
                <w:szCs w:val="18"/>
              </w:rPr>
              <w:t xml:space="preserve">    </w:t>
            </w:r>
            <w:r>
              <w:rPr>
                <w:b w:val="false"/>
                <w:bCs/>
                <w:szCs w:val="18"/>
              </w:rPr>
              <w:t xml:space="preserve">* European Regulation 2073/2005/EC 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   </w:t>
            </w:r>
            <w:r>
              <w:rPr>
                <w:b w:val="false"/>
                <w:bCs/>
                <w:szCs w:val="18"/>
              </w:rPr>
              <w:t>* European Regulation 396/2005/EC and subsequent modifications.</w:t>
            </w:r>
          </w:p>
        </w:tc>
      </w:tr>
      <w:tr>
        <w:trPr>
          <w:trHeight w:val="158" w:hRule="atLeast"/>
          <w:cantSplit/>
        </w:trPr>
        <w:tc>
          <w:tcPr>
            <w:tcW w:w="354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 :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 :</w:t>
            </w:r>
          </w:p>
        </w:tc>
        <w:tc>
          <w:tcPr>
            <w:tcW w:w="38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9"/>
                <w:tab w:val="left" w:pos="389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 :</w:t>
            </w:r>
          </w:p>
        </w:tc>
      </w:tr>
      <w:tr>
        <w:trPr>
          <w:trHeight w:val="784" w:hRule="atLeast"/>
          <w:cantSplit/>
        </w:trPr>
        <w:tc>
          <w:tcPr>
            <w:tcW w:w="354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R&amp;D Manager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Manager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8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9"/>
                <w:tab w:val="left" w:pos="389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>General Manager</w:t>
              <w:br/>
              <w:br/>
            </w:r>
          </w:p>
        </w:tc>
      </w:tr>
    </w:tbl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 w:eastAsia="tr-TR"/>
        </w:rPr>
      </w:r>
    </w:p>
    <w:sectPr>
      <w:type w:val="nextPage"/>
      <w:pgSz w:w="11906" w:h="16838"/>
      <w:pgMar w:left="1080" w:right="1417" w:gutter="0" w:header="0" w:top="360" w:footer="0" w:bottom="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  <w:sz w:val="20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Times New Roman" w:hAnsi="Times New Roman" w:eastAsia="Times New Roman" w:cs="Times New Roman"/>
      <w:b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b/>
      <w:sz w:val="18"/>
      <w:szCs w:val="24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center"/>
    </w:pPr>
    <w:rPr>
      <w:b/>
      <w:sz w:val="1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odyTextIndent">
    <w:name w:val="Body Text Indent"/>
    <w:basedOn w:val="Normal"/>
    <w:pPr>
      <w:tabs>
        <w:tab w:val="clear" w:pos="709"/>
        <w:tab w:val="left" w:pos="360" w:leader="none"/>
      </w:tabs>
      <w:ind w:hanging="0" w:start="360" w:end="0"/>
    </w:pPr>
    <w:rPr>
      <w:sz w:val="20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2012-04-30T17:02:00Z</dcterms:created>
  <dc:creator>Mehlika</dc:creator>
  <dc:description/>
  <cp:keywords/>
  <dc:language>de-DE</dc:language>
  <cp:lastModifiedBy>Esra Kuşoğlu</cp:lastModifiedBy>
  <cp:lastPrinted>2014-03-26T15:06:00Z</cp:lastPrinted>
  <dcterms:modified xsi:type="dcterms:W3CDTF">2024-06-14T12:35:00Z</dcterms:modified>
  <cp:revision>48</cp:revision>
  <dc:subject/>
  <dc:title>ÖZMER</dc:title>
</cp:coreProperties>
</file>