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40" w:type="dxa"/>
        <w:jc w:val="start"/>
        <w:tblInd w:w="-102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firstRow="0" w:noVBand="0" w:lastRow="0" w:firstColumn="0" w:lastColumn="0" w:noHBand="0"/>
      </w:tblPr>
      <w:tblGrid>
        <w:gridCol w:w="2694"/>
        <w:gridCol w:w="726"/>
        <w:gridCol w:w="3951"/>
        <w:gridCol w:w="850"/>
        <w:gridCol w:w="3119"/>
      </w:tblGrid>
      <w:tr>
        <w:trPr>
          <w:trHeight w:val="847" w:hRule="atLeast"/>
        </w:trPr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  <w:lang w:val="en-US" w:eastAsia="en-US"/>
              </w:rPr>
            </w:pPr>
            <w:r>
              <w:rPr/>
              <w:drawing>
                <wp:inline distT="0" distB="0" distL="0" distR="0">
                  <wp:extent cx="1314450" cy="466725"/>
                  <wp:effectExtent l="0" t="0" r="0" b="0"/>
                  <wp:docPr id="1" name="Resim 1" descr="Özmer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 descr="Özmer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66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>PASTE FOR PASTRY AND ICE CREAM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>PRODUCT SPECIFICATION</w:t>
            </w:r>
          </w:p>
          <w:p>
            <w:pPr>
              <w:pStyle w:val="Normal"/>
              <w:jc w:val="center"/>
              <w:rPr>
                <w:sz w:val="18"/>
                <w:szCs w:val="18"/>
                <w:lang w:val="en-US" w:eastAsia="en-US"/>
              </w:rPr>
            </w:pPr>
            <w:r>
              <w:rPr/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  : SP-FP-344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  <w:r>
              <w:rPr>
                <w:sz w:val="18"/>
                <w:szCs w:val="18"/>
                <w:vertAlign w:val="superscript"/>
                <w:lang w:val="en-US"/>
              </w:rPr>
              <w:t>st</w:t>
            </w:r>
            <w:r>
              <w:rPr>
                <w:sz w:val="18"/>
                <w:szCs w:val="18"/>
                <w:lang w:val="en-US"/>
              </w:rPr>
              <w:t xml:space="preserve">  issue: 01/05/2003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No.: 01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Date: 01.03.2022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Page No.: 1/1</w:t>
            </w:r>
          </w:p>
        </w:tc>
      </w:tr>
      <w:tr>
        <w:trPr>
          <w:trHeight w:val="12899" w:hRule="atLeast"/>
        </w:trPr>
        <w:tc>
          <w:tcPr>
            <w:tcW w:w="1134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val="clear" w:color="auto" w:fill="C6D9F1"/>
              <w:tabs>
                <w:tab w:val="clear" w:pos="708"/>
                <w:tab w:val="left" w:pos="252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Product Name                   : KIWI PASTE  FOR PASTRY AND ICE CREAM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1600 g / Polyethylene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in general purpose human nutrition, in ice creams, edible ices, pastry dough, creams, jellies, cookie dough, all</w:t>
            </w:r>
          </w:p>
          <w:p>
            <w:pPr>
              <w:pStyle w:val="Normal"/>
              <w:tabs>
                <w:tab w:val="clear" w:pos="708"/>
                <w:tab w:val="left" w:pos="2115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</w:t>
            </w:r>
            <w:r>
              <w:rPr>
                <w:sz w:val="18"/>
                <w:szCs w:val="18"/>
              </w:rPr>
              <w:t>confectioneries, desserts and light bakery products.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This product is 1/30 concentrated product. 30-70 g is added to 1 kg of ice cream. It can be use in pastry as much as required.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Shelf life                            :</w:t>
            </w:r>
            <w:r>
              <w:rPr>
                <w:sz w:val="18"/>
                <w:szCs w:val="18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val="clear" w:color="auto" w:fill="C6D9F1"/>
              <w:tabs>
                <w:tab w:val="clear" w:pos="708"/>
                <w:tab w:val="left" w:pos="360" w:leader="none"/>
              </w:tabs>
              <w:spacing w:before="0" w:after="120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</w:rPr>
              <w:t>2. PRODUCT  INGREDIENTS :</w:t>
            </w:r>
          </w:p>
          <w:tbl>
            <w:tblPr>
              <w:tblW w:w="9493" w:type="dxa"/>
              <w:jc w:val="start"/>
              <w:tblInd w:w="17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000" w:firstRow="0" w:noVBand="0" w:lastRow="0" w:firstColumn="0" w:lastColumn="0" w:noHBand="0"/>
            </w:tblPr>
            <w:tblGrid>
              <w:gridCol w:w="2546"/>
              <w:gridCol w:w="1985"/>
              <w:gridCol w:w="1528"/>
              <w:gridCol w:w="1591"/>
              <w:gridCol w:w="1843"/>
            </w:tblGrid>
            <w:tr>
              <w:trPr>
                <w:trHeight w:val="232" w:hRule="atLeast"/>
              </w:trPr>
              <w:tc>
                <w:tcPr>
                  <w:tcW w:w="25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INGREDIENT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CLASS</w:t>
                  </w:r>
                </w:p>
              </w:tc>
              <w:tc>
                <w:tcPr>
                  <w:tcW w:w="15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EC CODE</w:t>
                  </w:r>
                </w:p>
              </w:tc>
              <w:tc>
                <w:tcPr>
                  <w:tcW w:w="15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MAX. DOSAGE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>
                <w:trHeight w:val="225" w:hRule="atLeast"/>
              </w:trPr>
              <w:tc>
                <w:tcPr>
                  <w:tcW w:w="25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Sugar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5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5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%58</w:t>
                  </w:r>
                </w:p>
              </w:tc>
            </w:tr>
            <w:tr>
              <w:trPr>
                <w:trHeight w:val="225" w:hRule="atLeast"/>
              </w:trPr>
              <w:tc>
                <w:tcPr>
                  <w:tcW w:w="25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Kiwi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5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5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%35</w:t>
                  </w:r>
                </w:p>
              </w:tc>
            </w:tr>
            <w:tr>
              <w:trPr>
                <w:trHeight w:val="225" w:hRule="atLeast"/>
              </w:trPr>
              <w:tc>
                <w:tcPr>
                  <w:tcW w:w="25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Flavoring( kiwi)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Flavoring</w:t>
                  </w:r>
                </w:p>
              </w:tc>
              <w:tc>
                <w:tcPr>
                  <w:tcW w:w="15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5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%3</w:t>
                  </w:r>
                </w:p>
              </w:tc>
            </w:tr>
            <w:tr>
              <w:trPr>
                <w:trHeight w:val="225" w:hRule="atLeast"/>
              </w:trPr>
              <w:tc>
                <w:tcPr>
                  <w:tcW w:w="25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Citric Acid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Acidity Regulator</w:t>
                  </w:r>
                </w:p>
              </w:tc>
              <w:tc>
                <w:tcPr>
                  <w:tcW w:w="15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E 330</w:t>
                  </w:r>
                </w:p>
              </w:tc>
              <w:tc>
                <w:tcPr>
                  <w:tcW w:w="15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%3</w:t>
                  </w:r>
                </w:p>
              </w:tc>
            </w:tr>
            <w:tr>
              <w:trPr>
                <w:trHeight w:val="81" w:hRule="atLeast"/>
                <w:cantSplit/>
              </w:trPr>
              <w:tc>
                <w:tcPr>
                  <w:tcW w:w="2546" w:type="dxa"/>
                  <w:tcBorders>
                    <w:start w:val="single" w:sz="4" w:space="0" w:color="000000"/>
                  </w:tcBorders>
                  <w:tcMar>
                    <w:start w:w="70" w:type="dxa"/>
                    <w:end w:w="70" w:type="dxa"/>
                  </w:tcMar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Pectin, Carboxy methyl cellulose</w:t>
                  </w:r>
                </w:p>
              </w:tc>
              <w:tc>
                <w:tcPr>
                  <w:tcW w:w="1985" w:type="dxa"/>
                  <w:tcBorders/>
                  <w:tcMar>
                    <w:start w:w="70" w:type="dxa"/>
                    <w:end w:w="70" w:type="dxa"/>
                  </w:tcMar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Thickener</w:t>
                  </w:r>
                </w:p>
              </w:tc>
              <w:tc>
                <w:tcPr>
                  <w:tcW w:w="1528" w:type="dxa"/>
                  <w:tcBorders/>
                  <w:tcMar>
                    <w:start w:w="70" w:type="dxa"/>
                    <w:end w:w="70" w:type="dxa"/>
                  </w:tcMar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E 440, E466</w:t>
                  </w:r>
                </w:p>
              </w:tc>
              <w:tc>
                <w:tcPr>
                  <w:tcW w:w="1591" w:type="dxa"/>
                  <w:tcBorders/>
                  <w:tcMar>
                    <w:start w:w="70" w:type="dxa"/>
                    <w:end w:w="70" w:type="dxa"/>
                  </w:tcMar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843" w:type="dxa"/>
                  <w:tcBorders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%0,5</w:t>
                  </w:r>
                </w:p>
              </w:tc>
            </w:tr>
            <w:tr>
              <w:trPr>
                <w:trHeight w:val="225" w:hRule="atLeast"/>
              </w:trPr>
              <w:tc>
                <w:tcPr>
                  <w:tcW w:w="25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</w:rPr>
                    <w:t>Tartrazine , Brilliant Blue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>Colorant</w:t>
                  </w:r>
                </w:p>
              </w:tc>
              <w:tc>
                <w:tcPr>
                  <w:tcW w:w="15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>E 102,E 133</w:t>
                  </w:r>
                </w:p>
              </w:tc>
              <w:tc>
                <w:tcPr>
                  <w:tcW w:w="15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150 mg/kg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%0,5</w:t>
                  </w:r>
                </w:p>
              </w:tc>
            </w:tr>
          </w:tbl>
          <w:p>
            <w:pPr>
              <w:pStyle w:val="BodyText"/>
              <w:shd w:val="clear" w:color="auto" w:fill="C6D9F1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 INFORMATION: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(Energy and Nutrition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lang w:val="en-ZW"/>
              </w:rPr>
              <w:t xml:space="preserve"> Facts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100 g)* ;</w:t>
            </w:r>
          </w:p>
          <w:tbl>
            <w:tblPr>
              <w:tblW w:w="4254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firstRow="1" w:noVBand="1" w:lastRow="0" w:firstColumn="1" w:lastColumn="0" w:noHBand="0"/>
            </w:tblPr>
            <w:tblGrid>
              <w:gridCol w:w="2267"/>
              <w:gridCol w:w="1987"/>
            </w:tblGrid>
            <w:tr>
              <w:trPr/>
              <w:tc>
                <w:tcPr>
                  <w:tcW w:w="22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98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1210 kj / 290 kcal</w:t>
                  </w:r>
                </w:p>
              </w:tc>
            </w:tr>
            <w:tr>
              <w:trPr/>
              <w:tc>
                <w:tcPr>
                  <w:tcW w:w="22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98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0,1 g</w:t>
                  </w:r>
                </w:p>
              </w:tc>
            </w:tr>
            <w:tr>
              <w:trPr/>
              <w:tc>
                <w:tcPr>
                  <w:tcW w:w="22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-of which Saturated</w:t>
                  </w:r>
                </w:p>
              </w:tc>
              <w:tc>
                <w:tcPr>
                  <w:tcW w:w="198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2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98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2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98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65,6 g</w:t>
                  </w:r>
                </w:p>
              </w:tc>
            </w:tr>
            <w:tr>
              <w:trPr/>
              <w:tc>
                <w:tcPr>
                  <w:tcW w:w="22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98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65,5 g</w:t>
                  </w:r>
                </w:p>
              </w:tc>
            </w:tr>
            <w:tr>
              <w:trPr/>
              <w:tc>
                <w:tcPr>
                  <w:tcW w:w="22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98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2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98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1,1 g</w:t>
                  </w:r>
                </w:p>
              </w:tc>
            </w:tr>
            <w:tr>
              <w:trPr/>
              <w:tc>
                <w:tcPr>
                  <w:tcW w:w="22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98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0,4 g</w:t>
                  </w:r>
                </w:p>
              </w:tc>
            </w:tr>
            <w:tr>
              <w:trPr/>
              <w:tc>
                <w:tcPr>
                  <w:tcW w:w="22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98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0,01g / 0,025 g</w:t>
                  </w:r>
                </w:p>
              </w:tc>
            </w:tr>
          </w:tbl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val="clear" w:color="auto" w:fill="C6D9F1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bCs/>
                <w:sz w:val="18"/>
                <w:szCs w:val="18"/>
                <w:lang w:val="en-US" w:eastAsia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4.PHYSICAL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kiwi color,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Homogenously structured with kiwi particles. Does not have physically distinct. It does not contain foreign materials.</w:t>
            </w:r>
          </w:p>
          <w:p>
            <w:pPr>
              <w:pStyle w:val="Normal"/>
              <w:shd w:val="clear" w:color="auto" w:fill="C6D9F1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5.CHEMICAL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pH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2,3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0.2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Brix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72.0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val="clear" w:color="auto" w:fill="BDD6EE"/>
              <w:tabs>
                <w:tab w:val="clear" w:pos="708"/>
                <w:tab w:val="left" w:pos="360" w:leader="none"/>
                <w:tab w:val="left" w:pos="720" w:leader="none"/>
              </w:tabs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firstRow="1" w:noVBand="1" w:lastRow="0" w:firstColumn="1" w:lastColumn="0" w:noHBand="0"/>
            </w:tblPr>
            <w:tblGrid>
              <w:gridCol w:w="2976"/>
              <w:gridCol w:w="1560"/>
            </w:tblGrid>
            <w:tr>
              <w:trPr/>
              <w:tc>
                <w:tcPr>
                  <w:tcW w:w="29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Zearalenon (ZON) (ppb)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</w:t>
                  </w:r>
                </w:p>
              </w:tc>
            </w:tr>
            <w:tr>
              <w:trPr/>
              <w:tc>
                <w:tcPr>
                  <w:tcW w:w="29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Deoxinivanelone (DON) (ppb)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500</w:t>
                  </w:r>
                </w:p>
              </w:tc>
            </w:tr>
            <w:tr>
              <w:trPr/>
              <w:tc>
                <w:tcPr>
                  <w:tcW w:w="29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Cadmium (Cd) (mg/kg)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Arsenic (As) (mg/kg)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Max.3</w:t>
                  </w:r>
                </w:p>
              </w:tc>
            </w:tr>
            <w:tr>
              <w:trPr/>
              <w:tc>
                <w:tcPr>
                  <w:tcW w:w="29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Mercury (Hg) (mg/kg)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Lead ( Pb) (mg/kg)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val="clear" w:color="auto" w:fill="C6D9F1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7.MICROBIOLOGICAL CHARACTERISTICS:</w:t>
            </w:r>
          </w:p>
          <w:tbl>
            <w:tblPr>
              <w:tblW w:w="355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  <w:tblLook w:val="0000" w:firstRow="0" w:noVBand="0" w:lastRow="0" w:firstColumn="0" w:lastColumn="0" w:noHBand="0"/>
            </w:tblPr>
            <w:tblGrid>
              <w:gridCol w:w="2670"/>
              <w:gridCol w:w="2965"/>
              <w:gridCol w:w="2263"/>
            </w:tblGrid>
            <w:tr>
              <w:trPr>
                <w:trHeight w:val="358" w:hRule="atLeast"/>
                <w:cantSplit/>
              </w:trPr>
              <w:tc>
                <w:tcPr>
                  <w:tcW w:w="26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96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2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286" w:hRule="atLeast"/>
                <w:cantSplit/>
              </w:trPr>
              <w:tc>
                <w:tcPr>
                  <w:tcW w:w="26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and Yeast (kob/g)</w:t>
                  </w:r>
                </w:p>
              </w:tc>
              <w:tc>
                <w:tcPr>
                  <w:tcW w:w="296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  <w:vertAlign w:val="superscript"/>
                    </w:rPr>
                    <w:t>2</w:t>
                  </w:r>
                </w:p>
              </w:tc>
              <w:tc>
                <w:tcPr>
                  <w:tcW w:w="22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val="en-US"/>
                    </w:rPr>
                    <w:t>ISO 7954 – ISO 21527 -1 /2</w:t>
                  </w:r>
                </w:p>
              </w:tc>
            </w:tr>
          </w:tbl>
          <w:p>
            <w:pPr>
              <w:pStyle w:val="BodyText"/>
              <w:shd w:val="clear" w:color="auto" w:fill="C6D9F1"/>
              <w:jc w:val="star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ALERT: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BodyText"/>
              <w:shd w:val="clear" w:color="auto" w:fill="C6D9F1"/>
              <w:jc w:val="star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produced with no GMO.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( According to European Regulation 2003/1829/CE,2003/1830/CE and subsequent modification.</w:t>
            </w:r>
          </w:p>
          <w:p>
            <w:pPr>
              <w:pStyle w:val="BodyText"/>
              <w:shd w:val="clear" w:color="auto" w:fill="B8CCE4" w:themeFill="accent1" w:themeFillTint="66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10.REFERENCES: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 PASTACILIK A.S.  declares under its responsibility that the product of this chart is in accordance with the law in force;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2073/2005/EC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396/2005/EC and subsequent modifications.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ind w:firstLine="1152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</w:tr>
      <w:tr>
        <w:trPr>
          <w:trHeight w:val="158" w:hRule="atLeast"/>
          <w:cantSplit/>
        </w:trPr>
        <w:tc>
          <w:tcPr>
            <w:tcW w:w="3420" w:type="dxa"/>
            <w:gridSpan w:val="2"/>
            <w:tcBorders>
              <w:start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 :</w:t>
            </w:r>
          </w:p>
        </w:tc>
        <w:tc>
          <w:tcPr>
            <w:tcW w:w="3951" w:type="dxa"/>
            <w:tcBorders/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 :</w:t>
            </w:r>
          </w:p>
        </w:tc>
        <w:tc>
          <w:tcPr>
            <w:tcW w:w="3969" w:type="dxa"/>
            <w:gridSpan w:val="2"/>
            <w:tcBorders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 :</w:t>
            </w:r>
          </w:p>
        </w:tc>
      </w:tr>
      <w:tr>
        <w:trPr>
          <w:trHeight w:val="784" w:hRule="atLeast"/>
          <w:cantSplit/>
        </w:trPr>
        <w:tc>
          <w:tcPr>
            <w:tcW w:w="3420" w:type="dxa"/>
            <w:gridSpan w:val="2"/>
            <w:tcBorders>
              <w:start w:val="single" w:sz="4" w:space="0" w:color="000000"/>
              <w:bottom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R&amp;D Manager</w:t>
            </w:r>
          </w:p>
        </w:tc>
        <w:tc>
          <w:tcPr>
            <w:tcW w:w="3951" w:type="dxa"/>
            <w:tcBorders>
              <w:bottom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Manager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969" w:type="dxa"/>
            <w:gridSpan w:val="2"/>
            <w:tcBorders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>General Manager</w:t>
              <w:br/>
              <w:br/>
            </w:r>
          </w:p>
        </w:tc>
      </w:tr>
    </w:tbl>
    <w:p>
      <w:pPr>
        <w:pStyle w:val="Normal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</w:p>
    <w:p>
      <w:pPr>
        <w:pStyle w:val="Normal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  <w:bookmarkStart w:id="0" w:name="_GoBack"/>
      <w:bookmarkEnd w:id="0"/>
    </w:p>
    <w:sectPr>
      <w:type w:val="nextPage"/>
      <w:pgSz w:w="11906" w:h="16838"/>
      <w:pgMar w:left="1417" w:right="1417" w:gutter="0" w:header="0" w:top="540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hyphenationZone w:val="0"/>
  <w:compat>
    <w:compatSetting w:name="compatibilityMode" w:uri="http://schemas.microsoft.com/office/word" w:val="12"/>
  </w:compat>
  <w:themeFontLang w:val="tr-T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tr-TR" w:eastAsia="tr-T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tr-TR" w:eastAsia="tr-T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GvdeMetniChar" w:customStyle="1">
    <w:name w:val="Gövde Metni Char"/>
    <w:basedOn w:val="DefaultParagraphFont"/>
    <w:qFormat/>
    <w:rsid w:val="001f35ed"/>
    <w:rPr>
      <w:rFonts w:ascii="Arial" w:hAnsi="Arial" w:cs="Arial"/>
      <w:sz w:val="22"/>
      <w:szCs w:val="22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GvdeMetniChar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semiHidden/>
    <w:qFormat/>
    <w:pPr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qFormat/>
    <w:rsid w:val="006d31a8"/>
    <w:pPr>
      <w:spacing w:lineRule="auto" w:line="480" w:before="0" w:after="120"/>
    </w:pPr>
    <w:rPr>
      <w:lang w:val="en-US" w:eastAsia="en-US"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NormalTablo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is Teması">
  <a:themeElements>
    <a:clrScheme name="Ofis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Application>LibreOffice/26.2.3.2$Windows_X86_64 LibreOffice_project/70e089b17412e4cb7773e41413306b17a2328c34</Application>
  <AppVersion>15.0000</AppVersion>
  <Pages>1</Pages>
  <Words>497</Words>
  <Characters>2835</Characters>
  <CharactersWithSpaces>3326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2012-04-30T14:54:00Z</dcterms:created>
  <dc:creator>Notebook</dc:creator>
  <dc:description/>
  <dc:language>de-DE</dc:language>
  <cp:lastModifiedBy>Esra Kuşoğlu</cp:lastModifiedBy>
  <cp:lastPrinted>2005-04-27T14:06:00Z</cp:lastPrinted>
  <dcterms:modified xsi:type="dcterms:W3CDTF">2024-06-14T10:35:00Z</dcterms:modified>
  <cp:revision>25</cp:revision>
  <dc:subject/>
  <dc:title>ÖZMER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