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1340" w:type="dxa"/>
        <w:jc w:val="start"/>
        <w:tblInd w:w="-102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60"/>
        <w:gridCol w:w="3793"/>
        <w:gridCol w:w="3587"/>
      </w:tblGrid>
      <w:tr>
        <w:trPr>
          <w:trHeight w:val="12577" w:hRule="atLeast"/>
        </w:trPr>
        <w:tc>
          <w:tcPr>
            <w:tcW w:w="1134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  <w:lang w:val="de-DE" w:eastAsia="de-DE"/>
              </w:rPr>
            </w:pPr>
            <w:r>
              <w:rPr>
                <w:sz w:val="18"/>
                <w:szCs w:val="18"/>
                <w:lang w:val="de-DE" w:eastAsia="de-DE"/>
              </w:rPr>
              <w:drawing>
                <wp:inline distT="0" distB="0" distL="0" distR="0">
                  <wp:extent cx="1314450" cy="466090"/>
                  <wp:effectExtent l="0" t="0" r="0" b="0"/>
                  <wp:docPr id="1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Resi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33" t="-64" r="-33" b="-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4660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11340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3066"/>
              <w:gridCol w:w="5149"/>
              <w:gridCol w:w="3125"/>
            </w:tblGrid>
            <w:tr>
              <w:trPr/>
              <w:tc>
                <w:tcPr>
                  <w:tcW w:w="306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</w:r>
                </w:p>
                <w:p>
                  <w:pPr>
                    <w:pStyle w:val="Normal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 xml:space="preserve">ICE CREAM SAUCE </w:t>
                  </w:r>
                </w:p>
                <w:p>
                  <w:pPr>
                    <w:pStyle w:val="Normal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PRODUCT SPECIFICATION</w:t>
                  </w:r>
                </w:p>
                <w:p>
                  <w:pPr>
                    <w:pStyle w:val="Normal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</w:r>
                </w:p>
              </w:tc>
              <w:tc>
                <w:tcPr>
                  <w:tcW w:w="514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sz w:val="18"/>
                      <w:szCs w:val="18"/>
                      <w:lang w:val="tr-TR"/>
                    </w:rPr>
                  </w:pPr>
                  <w:r>
                    <w:rPr>
                      <w:sz w:val="18"/>
                      <w:szCs w:val="18"/>
                    </w:rPr>
                    <w:t>Document No  : SP-FP-396</w:t>
                  </w:r>
                </w:p>
                <w:p>
                  <w:pPr>
                    <w:pStyle w:val="Normal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</w:t>
                  </w:r>
                  <w:r>
                    <w:rPr>
                      <w:sz w:val="18"/>
                      <w:szCs w:val="18"/>
                      <w:vertAlign w:val="superscript"/>
                    </w:rPr>
                    <w:t>st</w:t>
                  </w:r>
                  <w:r>
                    <w:rPr>
                      <w:sz w:val="18"/>
                      <w:szCs w:val="18"/>
                    </w:rPr>
                    <w:t xml:space="preserve"> issue: 02.01.2006</w:t>
                  </w:r>
                </w:p>
                <w:p>
                  <w:pPr>
                    <w:pStyle w:val="Normal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Revision No.: 02</w:t>
                  </w:r>
                </w:p>
                <w:p>
                  <w:pPr>
                    <w:pStyle w:val="Normal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Revision Date: 01.07.2021</w:t>
                  </w:r>
                </w:p>
                <w:p>
                  <w:pPr>
                    <w:pStyle w:val="Normal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Page No.: 1/1</w:t>
                  </w:r>
                </w:p>
              </w:tc>
              <w:tc>
                <w:tcPr>
                  <w:tcW w:w="312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</w:r>
                </w:p>
              </w:tc>
            </w:tr>
          </w:tbl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120" w:after="0"/>
              <w:rPr/>
            </w:pPr>
            <w:r>
              <w:rPr>
                <w:b/>
                <w:sz w:val="18"/>
                <w:szCs w:val="18"/>
              </w:rPr>
              <w:t>1.GENERAL CHARACTERISTICS: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Trade Mark                      :</w:t>
            </w:r>
            <w:r>
              <w:rPr>
                <w:sz w:val="18"/>
                <w:szCs w:val="18"/>
              </w:rPr>
              <w:t xml:space="preserve"> FO FOOD PRODUCTS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Product Name                   : ICE CREAM SAUCE WITH  WALNUT  –  WALNUT  TOPPING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Packaging Amount/Type :</w:t>
            </w:r>
            <w:r>
              <w:rPr>
                <w:sz w:val="18"/>
                <w:szCs w:val="18"/>
              </w:rPr>
              <w:t xml:space="preserve"> 1 kg  Polyethylene bottle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Shipment                           :</w:t>
            </w:r>
            <w:r>
              <w:rPr>
                <w:sz w:val="18"/>
                <w:szCs w:val="18"/>
              </w:rPr>
              <w:t xml:space="preserve"> Shipped in closed cartoon packaging on lorries with closed containers.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Intended Area of Usage   :</w:t>
            </w:r>
            <w:r>
              <w:rPr>
                <w:sz w:val="18"/>
                <w:szCs w:val="18"/>
              </w:rPr>
              <w:t xml:space="preserve"> Used as sauce in general purpose human nutrition, in all types of ice-cream, pastries and desserts as much as required.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of Usage                   :</w:t>
            </w:r>
            <w:r>
              <w:rPr>
                <w:sz w:val="18"/>
                <w:szCs w:val="18"/>
              </w:rPr>
              <w:t xml:space="preserve"> It is applied directly on the products.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sz w:val="18"/>
                <w:szCs w:val="18"/>
              </w:rPr>
              <w:t>Storing Conditions       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It should be stored in its original packaging, 20-22º C under dry conditions, and direct sunlight should be avoided. </w:t>
            </w:r>
          </w:p>
          <w:p>
            <w:pPr>
              <w:pStyle w:val="BodyText"/>
              <w:jc w:val="start"/>
              <w:rPr/>
            </w:pPr>
            <w:r>
              <w:rPr>
                <w:rFonts w:cs="Times New Roman" w:ascii="Times New Roman" w:hAnsi="Times New Roman"/>
                <w:b/>
                <w:sz w:val="18"/>
                <w:szCs w:val="18"/>
              </w:rPr>
              <w:t>Shelf life                         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The shelf life under defined storing conditions and in unopened packaging is 3 year.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2. PRODUCT INGREDIENTS :</w:t>
            </w:r>
          </w:p>
          <w:tbl>
            <w:tblPr>
              <w:tblW w:w="8647" w:type="dxa"/>
              <w:jc w:val="start"/>
              <w:tblInd w:w="454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268"/>
              <w:gridCol w:w="1843"/>
              <w:gridCol w:w="1276"/>
              <w:gridCol w:w="1559"/>
              <w:gridCol w:w="1701"/>
            </w:tblGrid>
            <w:tr>
              <w:trPr>
                <w:trHeight w:val="298" w:hRule="atLeast"/>
              </w:trPr>
              <w:tc>
                <w:tcPr>
                  <w:tcW w:w="22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INGREDIENTS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CLASS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EC CODE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b/>
                      <w:sz w:val="18"/>
                      <w:szCs w:val="18"/>
                    </w:rPr>
                    <w:t>MAX.DOSAGE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PERCENTAGE</w:t>
                  </w:r>
                </w:p>
              </w:tc>
            </w:tr>
            <w:tr>
              <w:trPr/>
              <w:tc>
                <w:tcPr>
                  <w:tcW w:w="22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Sugar  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40%</w:t>
                  </w:r>
                </w:p>
              </w:tc>
            </w:tr>
            <w:tr>
              <w:trPr/>
              <w:tc>
                <w:tcPr>
                  <w:tcW w:w="22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Glucose Syrup   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27%</w:t>
                  </w:r>
                </w:p>
              </w:tc>
            </w:tr>
            <w:tr>
              <w:trPr/>
              <w:tc>
                <w:tcPr>
                  <w:tcW w:w="22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Walnut  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</w:rPr>
                    <w:t>15%</w:t>
                  </w:r>
                </w:p>
              </w:tc>
            </w:tr>
            <w:tr>
              <w:trPr/>
              <w:tc>
                <w:tcPr>
                  <w:tcW w:w="22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Water     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</w:rPr>
                    <w:t>17%</w:t>
                  </w:r>
                </w:p>
              </w:tc>
            </w:tr>
            <w:tr>
              <w:trPr/>
              <w:tc>
                <w:tcPr>
                  <w:tcW w:w="22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Pectin, Agar&amp;agar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Thickener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440, E406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QS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0,3%</w:t>
                  </w:r>
                </w:p>
              </w:tc>
            </w:tr>
            <w:tr>
              <w:trPr/>
              <w:tc>
                <w:tcPr>
                  <w:tcW w:w="22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</w:rPr>
                    <w:t xml:space="preserve">Citric Acid, Trisodıum citrate 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Acidity Regulator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330, E331iii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QS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0,3%</w:t>
                  </w:r>
                </w:p>
              </w:tc>
            </w:tr>
            <w:tr>
              <w:trPr/>
              <w:tc>
                <w:tcPr>
                  <w:tcW w:w="22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</w:rPr>
                    <w:t xml:space="preserve">Flavoring  (walnut)     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Flavoring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/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0,2%</w:t>
                  </w:r>
                </w:p>
              </w:tc>
            </w:tr>
            <w:tr>
              <w:trPr/>
              <w:tc>
                <w:tcPr>
                  <w:tcW w:w="22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Potassium Sorbate  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Preservative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202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1g/kg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0,1%</w:t>
                  </w:r>
                </w:p>
              </w:tc>
            </w:tr>
            <w:tr>
              <w:trPr/>
              <w:tc>
                <w:tcPr>
                  <w:tcW w:w="22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Ammonium sulfate caramele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Color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E150d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0,1 %</w:t>
                  </w:r>
                </w:p>
              </w:tc>
            </w:tr>
          </w:tbl>
          <w:p>
            <w:pPr>
              <w:pStyle w:val="BodyText"/>
              <w:shd w:fill="C6D9F1" w:val="clea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3. NUTRITIONAL INFORMATION:  (Energy and Nutrition Facts 100 g)*;</w:t>
            </w:r>
          </w:p>
          <w:tbl>
            <w:tblPr>
              <w:tblW w:w="4073" w:type="dxa"/>
              <w:jc w:val="start"/>
              <w:tblInd w:w="492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230"/>
              <w:gridCol w:w="1843"/>
            </w:tblGrid>
            <w:tr>
              <w:trPr/>
              <w:tc>
                <w:tcPr>
                  <w:tcW w:w="223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Energy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/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1410 kj/338kcal</w:t>
                  </w:r>
                </w:p>
              </w:tc>
            </w:tr>
            <w:tr>
              <w:trPr/>
              <w:tc>
                <w:tcPr>
                  <w:tcW w:w="223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Total Fat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10,8 g</w:t>
                  </w:r>
                </w:p>
              </w:tc>
            </w:tr>
            <w:tr>
              <w:trPr/>
              <w:tc>
                <w:tcPr>
                  <w:tcW w:w="223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-Saturated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23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Cholesterol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23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Total Carbohydrate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58,1 g</w:t>
                  </w:r>
                </w:p>
              </w:tc>
            </w:tr>
            <w:tr>
              <w:trPr/>
              <w:tc>
                <w:tcPr>
                  <w:tcW w:w="223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Sugar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45,4 g</w:t>
                  </w:r>
                </w:p>
              </w:tc>
            </w:tr>
            <w:tr>
              <w:trPr/>
              <w:tc>
                <w:tcPr>
                  <w:tcW w:w="223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Starch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8,3 g</w:t>
                  </w:r>
                </w:p>
              </w:tc>
            </w:tr>
            <w:tr>
              <w:trPr/>
              <w:tc>
                <w:tcPr>
                  <w:tcW w:w="223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Dietary Fibre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0,6 g</w:t>
                  </w:r>
                </w:p>
              </w:tc>
            </w:tr>
            <w:tr>
              <w:trPr/>
              <w:tc>
                <w:tcPr>
                  <w:tcW w:w="223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Protein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3,5 g</w:t>
                  </w:r>
                </w:p>
              </w:tc>
            </w:tr>
            <w:tr>
              <w:trPr/>
              <w:tc>
                <w:tcPr>
                  <w:tcW w:w="223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Sodium/salt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0,05 g / 0,12 g</w:t>
                  </w:r>
                </w:p>
              </w:tc>
            </w:tr>
          </w:tbl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 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*( According to European Regulation  90/496/CE and subsequent modifications)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120" w:after="0"/>
              <w:rPr/>
            </w:pPr>
            <w:r>
              <w:rPr>
                <w:b/>
                <w:sz w:val="18"/>
                <w:szCs w:val="18"/>
              </w:rPr>
              <w:t>4.PHYSICAL CHARACTERISTICS: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Color/Taste/Odor :</w:t>
            </w:r>
            <w:r>
              <w:rPr>
                <w:sz w:val="18"/>
                <w:szCs w:val="18"/>
              </w:rPr>
              <w:t xml:space="preserve"> It has authentic walnut color, taste and odor.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Appearance           :</w:t>
            </w:r>
            <w:r>
              <w:rPr>
                <w:sz w:val="18"/>
                <w:szCs w:val="18"/>
              </w:rPr>
              <w:t xml:space="preserve"> It is of homogenous structure with walnut particles. Does not have physically distinct. It does not contain foreign materials.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120" w:after="0"/>
              <w:rPr/>
            </w:pPr>
            <w:r>
              <w:rPr>
                <w:b/>
                <w:sz w:val="18"/>
                <w:szCs w:val="18"/>
              </w:rPr>
              <w:t>5.CHEMICAL CHARACTERISTICS:</w:t>
            </w:r>
          </w:p>
          <w:p>
            <w:pPr>
              <w:pStyle w:val="BodyText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pH 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4.8 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f0b1"/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0.5</w:t>
            </w:r>
          </w:p>
          <w:p>
            <w:pPr>
              <w:pStyle w:val="BodyText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Brix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75 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f0b1"/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2.0</w:t>
            </w:r>
          </w:p>
          <w:p>
            <w:pPr>
              <w:pStyle w:val="Normal"/>
              <w:shd w:fill="BDD6EE" w:val="clear"/>
              <w:tabs>
                <w:tab w:val="clear" w:pos="708"/>
                <w:tab w:val="left" w:pos="360" w:leader="none"/>
                <w:tab w:val="left" w:pos="720" w:leader="none"/>
              </w:tabs>
              <w:rPr>
                <w:b/>
                <w:bCs/>
                <w:sz w:val="18"/>
                <w:szCs w:val="18"/>
                <w:lang w:val="tr-TR" w:eastAsia="tr-TR"/>
              </w:rPr>
            </w:pPr>
            <w:r>
              <w:rPr>
                <w:b/>
                <w:bCs/>
                <w:sz w:val="18"/>
                <w:szCs w:val="18"/>
                <w:lang w:val="tr-TR" w:eastAsia="tr-TR"/>
              </w:rPr>
              <w:t>6.  CONTAMINANTS  :</w:t>
            </w:r>
          </w:p>
          <w:tbl>
            <w:tblPr>
              <w:tblW w:w="4536" w:type="dxa"/>
              <w:jc w:val="start"/>
              <w:tblInd w:w="492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977"/>
              <w:gridCol w:w="1559"/>
            </w:tblGrid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Aflatoxin B1 (ppb)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Max.5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Aflatoxin B1+B2+G1+G2 (ppb)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10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Okratoxin A (ppb)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5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Fumonisin (ppb)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Max.1000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Cadmium (Cd)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1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Arsenic (As)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Max.3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Mercury (Hg)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1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Lead ( Pb)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10</w:t>
                  </w:r>
                </w:p>
              </w:tc>
            </w:tr>
          </w:tbl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  <w:tab w:val="left" w:pos="720" w:leader="none"/>
              </w:tabs>
              <w:ind w:hanging="720" w:start="720" w:end="0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7.MICROBIOLOGICAL CHARACTERISTICS:</w:t>
            </w:r>
          </w:p>
          <w:tbl>
            <w:tblPr>
              <w:tblW w:w="3650" w:type="pct"/>
              <w:jc w:val="start"/>
              <w:tblInd w:w="465" w:type="dxa"/>
              <w:tblLayout w:type="fixed"/>
              <w:tblCellMar>
                <w:top w:w="0" w:type="dxa"/>
                <w:start w:w="70" w:type="dxa"/>
                <w:bottom w:w="0" w:type="dxa"/>
                <w:end w:w="70" w:type="dxa"/>
              </w:tblCellMar>
            </w:tblPr>
            <w:tblGrid>
              <w:gridCol w:w="2713"/>
              <w:gridCol w:w="2777"/>
              <w:gridCol w:w="2630"/>
            </w:tblGrid>
            <w:tr>
              <w:trPr>
                <w:trHeight w:val="214" w:hRule="atLeast"/>
                <w:cantSplit/>
              </w:trPr>
              <w:tc>
                <w:tcPr>
                  <w:tcW w:w="271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MICROORGANISM NAME</w:t>
                  </w:r>
                </w:p>
              </w:tc>
              <w:tc>
                <w:tcPr>
                  <w:tcW w:w="27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MICROBIOLOGICAL VALUE</w:t>
                  </w:r>
                </w:p>
              </w:tc>
              <w:tc>
                <w:tcPr>
                  <w:tcW w:w="263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ANALYSIS METHOD</w:t>
                  </w:r>
                </w:p>
              </w:tc>
            </w:tr>
            <w:tr>
              <w:trPr>
                <w:trHeight w:val="383" w:hRule="atLeast"/>
                <w:cantSplit/>
              </w:trPr>
              <w:tc>
                <w:tcPr>
                  <w:tcW w:w="271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Mould &amp; Yeast (kob/g)</w:t>
                  </w:r>
                </w:p>
              </w:tc>
              <w:tc>
                <w:tcPr>
                  <w:tcW w:w="27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/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 xml:space="preserve">1.0 </w:t>
                  </w:r>
                  <w:r>
                    <w:rPr>
                      <w:rFonts w:eastAsia="Symbol" w:cs="Symbol" w:ascii="Symbol" w:hAnsi="Symbol"/>
                      <w:sz w:val="18"/>
                      <w:szCs w:val="18"/>
                    </w:rPr>
                    <w:sym w:font="Symbol" w:char="f0b4"/>
                  </w: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 xml:space="preserve"> 10²</w:t>
                  </w:r>
                </w:p>
              </w:tc>
              <w:tc>
                <w:tcPr>
                  <w:tcW w:w="263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ISO 7954 – ISO 21527 -1 /2</w:t>
                  </w:r>
                </w:p>
              </w:tc>
            </w:tr>
          </w:tbl>
          <w:p>
            <w:pPr>
              <w:pStyle w:val="BodyText"/>
              <w:shd w:fill="C6D9F1" w:val="clear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shd w:fill="C6D9F1" w:val="clear"/>
              </w:rPr>
              <w:t>8.ALLERGEN ALERT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  <w:shd w:fill="C6D9F1" w:val="clear"/>
              </w:rPr>
              <w:t>: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Contains walnut. (According to European Regulation 2000/13/EC and subsequent modifications)</w:t>
            </w:r>
          </w:p>
          <w:p>
            <w:pPr>
              <w:pStyle w:val="BodyText"/>
              <w:shd w:fill="C6D9F1" w:val="clear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shd w:fill="C6D9F1" w:val="clear"/>
              </w:rPr>
              <w:t>9.GMO DECLARATION: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OZMER PASTACILIK A.S. declares under its responsibility that the product of this chart is produced with no GMO.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( According to European Regulation 2003/1829/CE,2003/1830/CE and subsequent modification. </w:t>
            </w:r>
          </w:p>
          <w:p>
            <w:pPr>
              <w:pStyle w:val="BodyText"/>
              <w:shd w:fill="BDD6EE" w:val="clea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10.REFERENCES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OZMER PASTACILIK A.S. declares under its responsibility that the product of this chart is in accordance with the law in force;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 European Regulation 1333/2008/EC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European Regulation 1881/2006/EC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 European Regulation 2073/2005/EC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 European Regulation 396/2005/EC and subsequent modifications.</w:t>
            </w:r>
          </w:p>
        </w:tc>
      </w:tr>
      <w:tr>
        <w:trPr/>
        <w:tc>
          <w:tcPr>
            <w:tcW w:w="3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PREPARED BY:</w:t>
            </w:r>
          </w:p>
        </w:tc>
        <w:tc>
          <w:tcPr>
            <w:tcW w:w="37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REVIEWED BY:</w:t>
            </w:r>
          </w:p>
        </w:tc>
        <w:tc>
          <w:tcPr>
            <w:tcW w:w="3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APPROVED BY:</w:t>
            </w:r>
          </w:p>
        </w:tc>
      </w:tr>
      <w:tr>
        <w:trPr>
          <w:trHeight w:val="408" w:hRule="atLeast"/>
        </w:trPr>
        <w:tc>
          <w:tcPr>
            <w:tcW w:w="3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fr-FR"/>
              </w:rPr>
            </w:pPr>
            <w:r>
              <w:rPr>
                <w:sz w:val="18"/>
                <w:szCs w:val="18"/>
                <w:lang w:val="fr-FR"/>
              </w:rPr>
              <w:t>R&amp;D Manager</w:t>
            </w:r>
          </w:p>
        </w:tc>
        <w:tc>
          <w:tcPr>
            <w:tcW w:w="37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Quality Management  Manager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sz w:val="18"/>
                <w:szCs w:val="18"/>
                <w:lang w:val="de-DE"/>
              </w:rPr>
              <w:t>General   Manager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de-DE"/>
              </w:rPr>
            </w:pPr>
            <w:r>
              <w:rPr>
                <w:sz w:val="18"/>
                <w:szCs w:val="18"/>
                <w:lang w:val="de-DE"/>
              </w:rPr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de-DE"/>
              </w:rPr>
            </w:pPr>
            <w:r>
              <w:rPr>
                <w:sz w:val="18"/>
                <w:szCs w:val="18"/>
                <w:lang w:val="de-DE"/>
              </w:rPr>
              <w:t xml:space="preserve"> </w:t>
            </w:r>
          </w:p>
        </w:tc>
      </w:tr>
    </w:tbl>
    <w:p>
      <w:pPr>
        <w:pStyle w:val="Normal"/>
        <w:rPr>
          <w:sz w:val="18"/>
          <w:szCs w:val="18"/>
          <w:lang w:val="de-DE" w:eastAsia="tr-TR"/>
        </w:rPr>
      </w:pPr>
      <w:r>
        <w:rPr>
          <w:sz w:val="18"/>
          <w:szCs w:val="18"/>
          <w:lang w:val="de-DE"/>
        </w:rPr>
        <w:t>***Reviewed by the R&amp;D DEPARTMENT on 14.06.2024***</w:t>
      </w:r>
    </w:p>
    <w:p>
      <w:pPr>
        <w:pStyle w:val="Normal"/>
        <w:rPr>
          <w:sz w:val="18"/>
          <w:szCs w:val="18"/>
          <w:lang w:val="de-DE" w:eastAsia="tr-TR"/>
        </w:rPr>
      </w:pPr>
      <w:r>
        <w:rPr>
          <w:sz w:val="18"/>
          <w:szCs w:val="18"/>
          <w:lang w:val="de-DE" w:eastAsia="tr-TR"/>
        </w:rPr>
      </w:r>
    </w:p>
    <w:sectPr>
      <w:type w:val="nextPage"/>
      <w:pgSz w:w="11906" w:h="16838"/>
      <w:pgMar w:left="1417" w:right="1417" w:gutter="0" w:header="0" w:top="426" w:footer="0" w:bottom="14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a2" w:characterSet="windows-1254"/>
    <w:family w:val="roman"/>
    <w:pitch w:val="variable"/>
  </w:font>
  <w:font w:name="Courier New">
    <w:charset w:val="a2" w:characterSet="windows-1254"/>
    <w:family w:val="modern"/>
    <w:pitch w:val="default"/>
  </w:font>
  <w:font w:name="Wingdings">
    <w:charset w:val="02"/>
    <w:family w:val="auto"/>
    <w:pitch w:val="variable"/>
  </w:font>
  <w:font w:name="Arial">
    <w:charset w:val="a2" w:characterSet="windows-1254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3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Times New Roman" w:hAnsi="Times New Roman" w:cs="Times New Roman" w:hint="default"/>
        <w:b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WW8Num1z0">
    <w:name w:val="WW8Num1z0"/>
    <w:qFormat/>
    <w:rPr>
      <w:rFonts w:ascii="Times New Roman" w:hAnsi="Times New Roman" w:eastAsia="Times New Roman" w:cs="Times New Roman"/>
      <w:b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VarsaylanParagrafYazTipi">
    <w:name w:val="Varsayılan Paragraf Yazı Tipi"/>
    <w:qFormat/>
    <w:rPr/>
  </w:style>
  <w:style w:type="character" w:styleId="GvdeMetniChar">
    <w:name w:val="Gövde Metni Char"/>
    <w:qFormat/>
    <w:rPr>
      <w:rFonts w:ascii="Arial" w:hAnsi="Arial" w:cs="Arial"/>
      <w:sz w:val="22"/>
      <w:szCs w:val="22"/>
      <w:lang w:val="en-US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jc w:val="both"/>
    </w:pPr>
    <w:rPr>
      <w:rFonts w:ascii="Arial" w:hAnsi="Arial" w:cs="Arial"/>
      <w:sz w:val="22"/>
      <w:szCs w:val="22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Tabelleninhalt">
    <w:name w:val="Tabelleninhalt"/>
    <w:basedOn w:val="Normal"/>
    <w:qFormat/>
    <w:pPr>
      <w:widowControl w:val="false"/>
      <w:suppressLineNumbers/>
    </w:pPr>
    <w:rPr/>
  </w:style>
  <w:style w:type="paragraph" w:styleId="Tabellenberschrift">
    <w:name w:val="Tabellenüberschrift"/>
    <w:basedOn w:val="Tabelleninhalt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2010-04-16T19:07:00Z</dcterms:created>
  <dc:creator>sevda</dc:creator>
  <dc:description/>
  <cp:keywords/>
  <dc:language>de-DE</dc:language>
  <cp:lastModifiedBy>Ceren Boğazkesenli</cp:lastModifiedBy>
  <cp:lastPrinted>2010-05-13T17:09:00Z</cp:lastPrinted>
  <dcterms:modified xsi:type="dcterms:W3CDTF">2026-04-17T09:10:00Z</dcterms:modified>
  <cp:revision>36</cp:revision>
  <dc:subject/>
  <dc:title> </dc:title>
</cp:coreProperties>
</file>